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BB" w:rsidRPr="00EA5C96" w:rsidRDefault="00254E5B">
      <w:pPr>
        <w:spacing w:after="0" w:line="259" w:lineRule="auto"/>
        <w:ind w:left="0" w:right="10" w:firstLine="0"/>
        <w:jc w:val="center"/>
        <w:rPr>
          <w:rFonts w:asciiTheme="minorHAnsi" w:hAnsiTheme="minorHAnsi" w:cstheme="minorHAnsi"/>
        </w:rPr>
      </w:pPr>
      <w:r w:rsidRPr="00EA5C96">
        <w:rPr>
          <w:rFonts w:asciiTheme="minorHAnsi" w:hAnsiTheme="minorHAnsi" w:cstheme="minorHAnsi"/>
          <w:b/>
          <w:sz w:val="32"/>
        </w:rPr>
        <w:t xml:space="preserve">Klauzula informacyjna dla notariuszy i zastępców notarialnych </w:t>
      </w:r>
    </w:p>
    <w:p w:rsidR="003A47BB" w:rsidRPr="00EA5C96" w:rsidRDefault="00254E5B">
      <w:pPr>
        <w:spacing w:after="0" w:line="259" w:lineRule="auto"/>
        <w:ind w:left="111" w:firstLine="0"/>
        <w:jc w:val="center"/>
        <w:rPr>
          <w:rFonts w:asciiTheme="minorHAnsi" w:hAnsiTheme="minorHAnsi" w:cstheme="minorHAnsi"/>
        </w:rPr>
      </w:pPr>
      <w:r w:rsidRPr="00EA5C96">
        <w:rPr>
          <w:rFonts w:asciiTheme="minorHAnsi" w:hAnsiTheme="minorHAnsi" w:cstheme="minorHAnsi"/>
          <w:b/>
          <w:sz w:val="32"/>
        </w:rPr>
        <w:t xml:space="preserve"> </w:t>
      </w:r>
      <w:r w:rsidRPr="00EA5C96">
        <w:rPr>
          <w:rFonts w:asciiTheme="minorHAnsi" w:hAnsiTheme="minorHAnsi" w:cstheme="minorHAnsi"/>
          <w:b/>
          <w:sz w:val="20"/>
        </w:rPr>
        <w:t xml:space="preserve"> </w:t>
      </w:r>
    </w:p>
    <w:p w:rsidR="003A47BB" w:rsidRPr="00EA5C96" w:rsidRDefault="00254E5B">
      <w:pPr>
        <w:spacing w:after="278" w:line="241" w:lineRule="auto"/>
        <w:ind w:left="-15" w:right="-6" w:firstLine="0"/>
        <w:rPr>
          <w:rFonts w:asciiTheme="minorHAnsi" w:hAnsiTheme="minorHAnsi" w:cstheme="minorHAnsi"/>
          <w:sz w:val="23"/>
          <w:szCs w:val="23"/>
        </w:rPr>
      </w:pPr>
      <w:r w:rsidRPr="00EA5C96">
        <w:rPr>
          <w:rFonts w:asciiTheme="minorHAnsi" w:hAnsiTheme="minorHAnsi" w:cstheme="minorHAnsi"/>
          <w:sz w:val="23"/>
          <w:szCs w:val="23"/>
        </w:rPr>
        <w:t xml:space="preserve">Na podstawie art. 13 ust. 1 i 2 oraz art. 14 ust. 1 i 2 Rozporządzenia Parlamentu Europejskiego i Rady (UE) 2016/679 z dnia 27 kwietnia 2016 r. w sprawie ochrony osób fizycznych w związku z przetwarzaniem danych osobowych i w sprawie swobodnego przepływu tych danych oraz uchylenia dyrektywy 95/46/WE (tzw. Ogólne Rozporządzenie  o Ochronie Danych Osobowych) – zwanego dalej: „RODO”, informujemy, iż : </w:t>
      </w:r>
    </w:p>
    <w:p w:rsidR="00254E5B" w:rsidRPr="00EA5C96" w:rsidRDefault="00254E5B" w:rsidP="00254E5B">
      <w:pPr>
        <w:numPr>
          <w:ilvl w:val="0"/>
          <w:numId w:val="1"/>
        </w:numPr>
        <w:ind w:right="-3"/>
        <w:rPr>
          <w:rFonts w:asciiTheme="minorHAnsi" w:hAnsiTheme="minorHAnsi" w:cstheme="minorHAnsi"/>
          <w:sz w:val="23"/>
          <w:szCs w:val="23"/>
        </w:rPr>
      </w:pPr>
      <w:r w:rsidRPr="00EA5C96">
        <w:rPr>
          <w:rFonts w:asciiTheme="minorHAnsi" w:hAnsiTheme="minorHAnsi" w:cstheme="minorHAnsi"/>
          <w:sz w:val="23"/>
          <w:szCs w:val="23"/>
        </w:rPr>
        <w:t>Administratorem Pani/Pana danych osobowych jest Prezes Sądu Apelacyjnego  w Białymstoku z siedzibą przy ul. Mickiewicza 5, 15-213 Białystok, e-mail: administracyjny@bialystok.sa.gov.pl, tel.: 85 7430742.</w:t>
      </w:r>
    </w:p>
    <w:p w:rsidR="00254E5B" w:rsidRPr="00EA5C96" w:rsidRDefault="00254E5B" w:rsidP="00254E5B">
      <w:pPr>
        <w:numPr>
          <w:ilvl w:val="0"/>
          <w:numId w:val="1"/>
        </w:numPr>
        <w:ind w:right="-3"/>
        <w:rPr>
          <w:rFonts w:asciiTheme="minorHAnsi" w:hAnsiTheme="minorHAnsi" w:cstheme="minorHAnsi"/>
          <w:sz w:val="23"/>
          <w:szCs w:val="23"/>
        </w:rPr>
      </w:pPr>
      <w:r w:rsidRPr="00EA5C96">
        <w:rPr>
          <w:rFonts w:asciiTheme="minorHAnsi" w:hAnsiTheme="minorHAnsi" w:cstheme="minorHAnsi"/>
          <w:sz w:val="23"/>
          <w:szCs w:val="23"/>
        </w:rPr>
        <w:t xml:space="preserve">Kontakt z Inspektorem Ochrony Danych w Sądzie Apelacyjnym w Białymstoku możliwy jest za pośrednictwem poczty elektronicznej : iod@bialystok.sa.gov.pl; tel. 85 7430481 lub pod adresem Administratora: Sąd Apelacyjny w Białymstoku ul. Mickiewicza 5, 15-213 Białystok. </w:t>
      </w:r>
    </w:p>
    <w:p w:rsidR="003A47BB" w:rsidRPr="00EA5C96" w:rsidRDefault="00254E5B">
      <w:pPr>
        <w:numPr>
          <w:ilvl w:val="0"/>
          <w:numId w:val="1"/>
        </w:numPr>
        <w:ind w:right="-3" w:hanging="361"/>
        <w:rPr>
          <w:rFonts w:asciiTheme="minorHAnsi" w:hAnsiTheme="minorHAnsi" w:cstheme="minorHAnsi"/>
          <w:sz w:val="23"/>
          <w:szCs w:val="23"/>
        </w:rPr>
      </w:pPr>
      <w:r w:rsidRPr="00EA5C96">
        <w:rPr>
          <w:rFonts w:asciiTheme="minorHAnsi" w:hAnsiTheme="minorHAnsi" w:cstheme="minorHAnsi"/>
          <w:sz w:val="23"/>
          <w:szCs w:val="23"/>
        </w:rPr>
        <w:t xml:space="preserve">Pani/Pana dane osobowe przetwarzane będą w celu realizacji obowiązków prawnych nałożonych na Administratora danych osobowych na podstawie ustawy z dnia 14 lutego 1991 roku Prawo o notariacie zgodnie z art. 6 ust. 1 lit. c RODO. </w:t>
      </w:r>
    </w:p>
    <w:p w:rsidR="003A47BB" w:rsidRPr="00EA5C96" w:rsidRDefault="00254E5B">
      <w:pPr>
        <w:numPr>
          <w:ilvl w:val="0"/>
          <w:numId w:val="1"/>
        </w:numPr>
        <w:ind w:right="-3" w:hanging="361"/>
        <w:rPr>
          <w:rFonts w:asciiTheme="minorHAnsi" w:hAnsiTheme="minorHAnsi" w:cstheme="minorHAnsi"/>
          <w:sz w:val="23"/>
          <w:szCs w:val="23"/>
        </w:rPr>
      </w:pPr>
      <w:r w:rsidRPr="00EA5C96">
        <w:rPr>
          <w:rFonts w:asciiTheme="minorHAnsi" w:hAnsiTheme="minorHAnsi" w:cstheme="minorHAnsi"/>
          <w:sz w:val="23"/>
          <w:szCs w:val="23"/>
        </w:rPr>
        <w:t xml:space="preserve">Odbiorcami Pani/Pana danych osobowych są lub mogą być podmioty lub organy upoważnione na podstawie odrębnych przepisów prawa, dostawcy oprogramowania  do zarządzania systemami, podmioty świadczące obsługę techniczną oprogramowania oraz kancelarie świadczące obsługę prawną Sądu. </w:t>
      </w:r>
    </w:p>
    <w:p w:rsidR="003A47BB" w:rsidRPr="00EA5C96" w:rsidRDefault="00254E5B">
      <w:pPr>
        <w:numPr>
          <w:ilvl w:val="0"/>
          <w:numId w:val="1"/>
        </w:numPr>
        <w:ind w:right="-3" w:hanging="361"/>
        <w:rPr>
          <w:rFonts w:asciiTheme="minorHAnsi" w:hAnsiTheme="minorHAnsi" w:cstheme="minorHAnsi"/>
          <w:sz w:val="23"/>
          <w:szCs w:val="23"/>
        </w:rPr>
      </w:pPr>
      <w:r w:rsidRPr="00EA5C96">
        <w:rPr>
          <w:rFonts w:asciiTheme="minorHAnsi" w:hAnsiTheme="minorHAnsi" w:cstheme="minorHAnsi"/>
          <w:sz w:val="23"/>
          <w:szCs w:val="23"/>
        </w:rPr>
        <w:t xml:space="preserve">Pani/Pana dane osobowe będą przechowywane przez okres niezbędny do realizacji celów określonych w pkt 3 powyżej, a po tym czasie do celów archiwizacji przez okres  i w zakresie wymaganym przez przepisy powszechnie obowiązującego prawa oraz zgodnie z wewnętrznymi regulacjami dot. archiwizacji. </w:t>
      </w:r>
    </w:p>
    <w:p w:rsidR="003A47BB" w:rsidRPr="00EA5C96" w:rsidRDefault="00254E5B">
      <w:pPr>
        <w:numPr>
          <w:ilvl w:val="0"/>
          <w:numId w:val="1"/>
        </w:numPr>
        <w:ind w:right="-3" w:hanging="361"/>
        <w:rPr>
          <w:rFonts w:asciiTheme="minorHAnsi" w:hAnsiTheme="minorHAnsi" w:cstheme="minorHAnsi"/>
          <w:sz w:val="23"/>
          <w:szCs w:val="23"/>
        </w:rPr>
      </w:pPr>
      <w:r w:rsidRPr="00EA5C96">
        <w:rPr>
          <w:rFonts w:asciiTheme="minorHAnsi" w:hAnsiTheme="minorHAnsi" w:cstheme="minorHAnsi"/>
          <w:sz w:val="23"/>
          <w:szCs w:val="23"/>
        </w:rPr>
        <w:t xml:space="preserve">Przysługuje Pani/Panu prawo dostępu do treści swoich danych i ich sprostowania, zgodnie z obowiązującymi przepisami. Realizacja tych praw możliwa jest  za pośrednictwem Inspektora Ochrony Danych (dane do kontaktu jak w pkt 2 powyżej). </w:t>
      </w:r>
    </w:p>
    <w:p w:rsidR="003A47BB" w:rsidRPr="00EA5C96" w:rsidRDefault="00254E5B">
      <w:pPr>
        <w:numPr>
          <w:ilvl w:val="0"/>
          <w:numId w:val="1"/>
        </w:numPr>
        <w:ind w:right="-3" w:hanging="361"/>
        <w:rPr>
          <w:rFonts w:asciiTheme="minorHAnsi" w:hAnsiTheme="minorHAnsi" w:cstheme="minorHAnsi"/>
          <w:sz w:val="23"/>
          <w:szCs w:val="23"/>
        </w:rPr>
      </w:pPr>
      <w:r w:rsidRPr="00EA5C96">
        <w:rPr>
          <w:rFonts w:asciiTheme="minorHAnsi" w:hAnsiTheme="minorHAnsi" w:cstheme="minorHAnsi"/>
          <w:sz w:val="23"/>
          <w:szCs w:val="23"/>
        </w:rPr>
        <w:t xml:space="preserve">Przysługuje Pani/Panu prawo wniesienia skargi do organu nadzorczego tj. Prezesa Urzędu Ochrony Danych Osobowych w sytuacji, gdy uzna Pani/Pan, że przetwarzanie danych osobowych narusza przepisy RODO. </w:t>
      </w:r>
    </w:p>
    <w:p w:rsidR="003A47BB" w:rsidRPr="00EA5C96" w:rsidRDefault="00254E5B">
      <w:pPr>
        <w:numPr>
          <w:ilvl w:val="0"/>
          <w:numId w:val="1"/>
        </w:numPr>
        <w:ind w:right="-3" w:hanging="361"/>
        <w:rPr>
          <w:rFonts w:asciiTheme="minorHAnsi" w:hAnsiTheme="minorHAnsi" w:cstheme="minorHAnsi"/>
          <w:sz w:val="23"/>
          <w:szCs w:val="23"/>
        </w:rPr>
      </w:pPr>
      <w:r w:rsidRPr="00EA5C96">
        <w:rPr>
          <w:rFonts w:asciiTheme="minorHAnsi" w:hAnsiTheme="minorHAnsi" w:cstheme="minorHAnsi"/>
          <w:sz w:val="23"/>
          <w:szCs w:val="23"/>
        </w:rPr>
        <w:t xml:space="preserve">Pani/Pana dane osobowe nie będą przetwarzane w oparciu o zautomatyzowane podejmowanie decyzji, w tym nie będą podlegały profilowaniu. </w:t>
      </w:r>
    </w:p>
    <w:p w:rsidR="003A47BB" w:rsidRPr="00EA5C96" w:rsidRDefault="00254E5B">
      <w:pPr>
        <w:numPr>
          <w:ilvl w:val="0"/>
          <w:numId w:val="1"/>
        </w:numPr>
        <w:ind w:right="-3" w:hanging="361"/>
        <w:rPr>
          <w:rFonts w:asciiTheme="minorHAnsi" w:hAnsiTheme="minorHAnsi" w:cstheme="minorHAnsi"/>
          <w:sz w:val="23"/>
          <w:szCs w:val="23"/>
        </w:rPr>
      </w:pPr>
      <w:r w:rsidRPr="00EA5C96">
        <w:rPr>
          <w:rFonts w:asciiTheme="minorHAnsi" w:hAnsiTheme="minorHAnsi" w:cstheme="minorHAnsi"/>
          <w:sz w:val="23"/>
          <w:szCs w:val="23"/>
        </w:rPr>
        <w:t xml:space="preserve">Podane przez Panią/Pana dane osobowe nie będą przekazywane do państwa trzeciego  lub organizacji międzynarodowej. </w:t>
      </w:r>
    </w:p>
    <w:p w:rsidR="003A47BB" w:rsidRPr="00EA5C96" w:rsidRDefault="00254E5B" w:rsidP="00EA5C96">
      <w:pPr>
        <w:numPr>
          <w:ilvl w:val="0"/>
          <w:numId w:val="1"/>
        </w:numPr>
        <w:spacing w:after="703" w:line="241" w:lineRule="auto"/>
        <w:ind w:right="-3" w:hanging="361"/>
        <w:rPr>
          <w:rFonts w:asciiTheme="minorHAnsi" w:hAnsiTheme="minorHAnsi" w:cstheme="minorHAnsi"/>
          <w:sz w:val="23"/>
          <w:szCs w:val="23"/>
        </w:rPr>
      </w:pPr>
      <w:r w:rsidRPr="00EA5C96">
        <w:rPr>
          <w:rFonts w:asciiTheme="minorHAnsi" w:hAnsiTheme="minorHAnsi" w:cstheme="minorHAnsi"/>
          <w:sz w:val="23"/>
          <w:szCs w:val="23"/>
        </w:rPr>
        <w:t>Pani/Pana dane osobowe pochodzą od Pani/Pana albo od odpowiednich podmiotów  lub organów, zgodnie z przepisami ustawy z dnia 14 lutego 1991 roku Prawo  o notariacie.</w:t>
      </w:r>
      <w:bookmarkStart w:id="0" w:name="_GoBack"/>
      <w:bookmarkEnd w:id="0"/>
      <w:r w:rsidRPr="00EA5C96">
        <w:rPr>
          <w:sz w:val="18"/>
        </w:rPr>
        <w:t xml:space="preserve"> </w:t>
      </w:r>
    </w:p>
    <w:sectPr w:rsidR="003A47BB" w:rsidRPr="00EA5C96">
      <w:pgSz w:w="11905" w:h="16840"/>
      <w:pgMar w:top="1440" w:right="1406" w:bottom="1440"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6F6"/>
    <w:multiLevelType w:val="hybridMultilevel"/>
    <w:tmpl w:val="EB1AF37A"/>
    <w:lvl w:ilvl="0" w:tplc="3AA40578">
      <w:start w:val="1"/>
      <w:numFmt w:val="decimal"/>
      <w:lvlText w:val="%1."/>
      <w:lvlJc w:val="left"/>
      <w:pPr>
        <w:ind w:left="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E83380">
      <w:start w:val="1"/>
      <w:numFmt w:val="low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467240">
      <w:start w:val="1"/>
      <w:numFmt w:val="lowerRoman"/>
      <w:lvlText w:val="%3"/>
      <w:lvlJc w:val="left"/>
      <w:pPr>
        <w:ind w:left="1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CA500C">
      <w:start w:val="1"/>
      <w:numFmt w:val="decimal"/>
      <w:lvlText w:val="%4"/>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6A4D22">
      <w:start w:val="1"/>
      <w:numFmt w:val="lowerLetter"/>
      <w:lvlText w:val="%5"/>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F47D9E">
      <w:start w:val="1"/>
      <w:numFmt w:val="lowerRoman"/>
      <w:lvlText w:val="%6"/>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A45450">
      <w:start w:val="1"/>
      <w:numFmt w:val="decimal"/>
      <w:lvlText w:val="%7"/>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C45228">
      <w:start w:val="1"/>
      <w:numFmt w:val="lowerLetter"/>
      <w:lvlText w:val="%8"/>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3A5D16">
      <w:start w:val="1"/>
      <w:numFmt w:val="lowerRoman"/>
      <w:lvlText w:val="%9"/>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BB"/>
    <w:rsid w:val="00254E5B"/>
    <w:rsid w:val="003A47BB"/>
    <w:rsid w:val="00EA5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1CB0"/>
  <w15:docId w15:val="{D66EB690-C3D8-4B63-B5AD-9E56B203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38" w:line="275" w:lineRule="auto"/>
      <w:ind w:left="436" w:hanging="371"/>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Popis</dc:creator>
  <cp:keywords/>
  <cp:lastModifiedBy>Poniatowicz Elwira</cp:lastModifiedBy>
  <cp:revision>3</cp:revision>
  <dcterms:created xsi:type="dcterms:W3CDTF">2022-07-14T08:55:00Z</dcterms:created>
  <dcterms:modified xsi:type="dcterms:W3CDTF">2022-07-14T09:05:00Z</dcterms:modified>
</cp:coreProperties>
</file>