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02" w:rsidRPr="00FD65A2" w:rsidRDefault="00DA4408" w:rsidP="00FD65A2">
      <w:pPr>
        <w:spacing w:after="0" w:line="259" w:lineRule="auto"/>
        <w:ind w:left="0" w:right="13" w:firstLine="0"/>
        <w:jc w:val="center"/>
        <w:rPr>
          <w:rFonts w:ascii="Cambria" w:hAnsi="Cambria" w:cstheme="minorHAnsi"/>
          <w:sz w:val="25"/>
          <w:szCs w:val="25"/>
        </w:rPr>
      </w:pPr>
      <w:bookmarkStart w:id="0" w:name="_GoBack"/>
      <w:bookmarkEnd w:id="0"/>
      <w:r w:rsidRPr="00FD65A2">
        <w:rPr>
          <w:rFonts w:ascii="Cambria" w:hAnsi="Cambria" w:cstheme="minorHAnsi"/>
          <w:b/>
          <w:sz w:val="25"/>
          <w:szCs w:val="25"/>
        </w:rPr>
        <w:t xml:space="preserve">Klauzula informacyjna dla </w:t>
      </w:r>
      <w:r w:rsidR="0049040E" w:rsidRPr="00FD65A2">
        <w:rPr>
          <w:rFonts w:ascii="Cambria" w:hAnsi="Cambria" w:cstheme="minorHAnsi"/>
          <w:b/>
          <w:sz w:val="25"/>
          <w:szCs w:val="25"/>
        </w:rPr>
        <w:t>kandydata na pracownika</w:t>
      </w:r>
    </w:p>
    <w:p w:rsidR="00467002" w:rsidRPr="00FD65A2" w:rsidRDefault="00DA4408" w:rsidP="00FD65A2">
      <w:pPr>
        <w:spacing w:after="0" w:line="259" w:lineRule="auto"/>
        <w:ind w:left="111" w:right="0" w:firstLine="0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b/>
          <w:sz w:val="25"/>
          <w:szCs w:val="25"/>
        </w:rPr>
        <w:t xml:space="preserve">  </w:t>
      </w:r>
    </w:p>
    <w:p w:rsidR="00467002" w:rsidRPr="00FD65A2" w:rsidRDefault="00DA4408" w:rsidP="00FD65A2">
      <w:pPr>
        <w:ind w:left="50" w:right="-4" w:firstLine="0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(tzw. Ogólne Rozporządzenie o Ochronie Danych Osobowych) – zwanego dalej: „RODO”, informujemy, iż : </w:t>
      </w:r>
    </w:p>
    <w:p w:rsidR="00FD65A2" w:rsidRPr="00FD65A2" w:rsidRDefault="00DA4408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Administratorem Pani/Pana danych osobowych</w:t>
      </w:r>
      <w:r w:rsidR="0049040E" w:rsidRPr="00FD65A2">
        <w:rPr>
          <w:rFonts w:ascii="Cambria" w:hAnsi="Cambria" w:cstheme="minorHAnsi"/>
          <w:sz w:val="25"/>
          <w:szCs w:val="25"/>
        </w:rPr>
        <w:t xml:space="preserve"> w zakresie związanym z udziałem w postępowaniu rekrutacyjnym są odpowiednio: Prezes lub Dyrektor Sądu Apelacyjnego</w:t>
      </w:r>
      <w:r w:rsidRPr="00FD65A2">
        <w:rPr>
          <w:rFonts w:ascii="Cambria" w:hAnsi="Cambria" w:cstheme="minorHAnsi"/>
          <w:sz w:val="25"/>
          <w:szCs w:val="25"/>
        </w:rPr>
        <w:t xml:space="preserve">  w Białymstoku z siedzibą przy ul. Mickiewicza 5, 15-213 Białystok, e-mail: administracyjny@bialystok.sa.gov.pl, tel.: 85 7430742</w:t>
      </w:r>
      <w:r w:rsidR="00FD65A2" w:rsidRPr="00FD65A2">
        <w:rPr>
          <w:rFonts w:ascii="Cambria" w:hAnsi="Cambria" w:cstheme="minorHAnsi"/>
          <w:sz w:val="25"/>
          <w:szCs w:val="25"/>
        </w:rPr>
        <w:t>.</w:t>
      </w:r>
    </w:p>
    <w:p w:rsidR="00FD65A2" w:rsidRPr="00FD65A2" w:rsidRDefault="00DA4408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Kontakt z Inspektorem Ochrony Danych w Sądzie Apelacyjnym w Białymstoku możliwy jest za pośrednictwem poczty elektronicznej : iod@bialystok.sa.gov.pl; tel. 85 7430481 lub pod adresem Administratora: Sąd Apelacyjny w Białymstoku ul. Mickiewicza 5, 15-213 Białystok.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Podanie danych osobowych jest dobrowolne, ale niezbędne do wzięcia udziału w procesie rekrutacyjnym w Sądzie Apelacyjnym w Białymstoku;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Państwa dane osobowe, zgodnie z art. 6 ust. 1 lit. b, art. 6 ust. 1 lit. c, art. 9 ust. 2 lit. b RODO, przetwarzane będą w celach niniejszej rekrutacji, a po wyrażeniu odpowiedniej zgody na ich przetwarzanie (na podstawie art. 6 ust. 1 lit. a RODO) również na potrzeby dalszych rekrutacji.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Administrator uznaje, że przystępując do konkursu i podając dane osobowe wykraczające poza zakres danych osobowych wymaganych przepisami prawa, będąc w posiadaniu kompletnej wiedzy o celu, zakresie i sposobie przetwarzania danych osobowych, w sposób świadomy, konkretny, dobrowolny i jednoznaczny, poprzez wyraźne działanie, wyrażają Państwo zgodę na ich przetwarzanie.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Posiadają Państwo prawo dostępu do treści swoich danych i ich sprostowania, prawo do usunięcia lub ograniczenia przetwarzania w zakresie w jakim nie jest to uprawnienie wyłączone lub ograniczone przez odrębne przepisy oraz prawo do cofnięcia zgody na przetwarzanie danych osobowych w dowolnym momencie (i przewidzianym powyżej zakresie), przy czym cofnięcie zgody nie wpływa na zgodność z prawem przetwarzania, którego dokonano na podstawie zgody przed jej wycofaniem</w:t>
      </w:r>
      <w:r w:rsidR="00FD65A2" w:rsidRPr="00FD65A2">
        <w:rPr>
          <w:rFonts w:ascii="Cambria" w:hAnsi="Cambria" w:cstheme="minorHAnsi"/>
          <w:sz w:val="25"/>
          <w:szCs w:val="25"/>
        </w:rPr>
        <w:t>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 xml:space="preserve">Przysługuje Państwu prawo wniesienia skargi do organu nadzorczego – Prezesa Urzędu Ochrony Danych Osobowych (dane kontaktowe dostępne na stronie: </w:t>
      </w:r>
      <w:r w:rsidRPr="00FD65A2">
        <w:rPr>
          <w:rFonts w:ascii="Cambria" w:hAnsi="Cambria" w:cstheme="minorHAnsi"/>
          <w:sz w:val="25"/>
          <w:szCs w:val="25"/>
        </w:rPr>
        <w:lastRenderedPageBreak/>
        <w:t>https://uodo.gov.pl/) , gdy Państwa zdaniem przetwarzanie danych osobowych narusza przepisy dotyczące ochrony danych osobowych.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Poza informacjami o przebiegu konkursu, jakie Administrator - na podstawie przepisów prawa - jest zobowiązany podać do publicznej wiadomości, dane osobowe udostępnione przez Państwa nie będą podlegały ujawnieniu podmiotom innym, niż organy i podmioty upoważnione do tego z mocy prawa.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Dane udostępnione przez Państwa nie będą podlegały zautomatyzowanemu podejmowaniu decyzji oraz profilowaniu.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Państwa dane osobowe mogą być udostępnione wyłącznie organom lub podmiotom upoważnionym na podstawie odrębnych przepisów lub podmiotom przetwarzającym dane w imieniu administratora danych.</w:t>
      </w:r>
    </w:p>
    <w:p w:rsidR="00FD65A2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Państwa dane osobowe nie będą przekazywane do państwa trzeciego lub organizacji międzynarodowej.</w:t>
      </w:r>
    </w:p>
    <w:p w:rsidR="0049040E" w:rsidRPr="00FD65A2" w:rsidRDefault="0049040E" w:rsidP="00FD65A2">
      <w:pPr>
        <w:numPr>
          <w:ilvl w:val="0"/>
          <w:numId w:val="1"/>
        </w:numPr>
        <w:ind w:right="-4" w:hanging="361"/>
        <w:jc w:val="left"/>
        <w:rPr>
          <w:rFonts w:ascii="Cambria" w:hAnsi="Cambria" w:cstheme="minorHAnsi"/>
          <w:sz w:val="25"/>
          <w:szCs w:val="25"/>
        </w:rPr>
      </w:pPr>
      <w:r w:rsidRPr="00FD65A2">
        <w:rPr>
          <w:rFonts w:ascii="Cambria" w:hAnsi="Cambria" w:cstheme="minorHAnsi"/>
          <w:sz w:val="25"/>
          <w:szCs w:val="25"/>
        </w:rPr>
        <w:t>Państwa dane osobowe będą przechowywane przez okres do 12 miesięcy licząc od daty złożenia dokumentów aplikacyjnych do sądu lub przeprowadzenia ostatniego konkursu (w przypadku dalszych rekrutacji - podstawa prawna: art. 3b ust. 5 ustawy z dnia 18 grudnia 1998 r. o pracownikach sądów i prokuratury) lub do momentu wycofania zgody w przewidzianym powyżej zakresie (zależnie, które zdarzenie miało miejsce wcześniej).</w:t>
      </w:r>
    </w:p>
    <w:p w:rsidR="00467002" w:rsidRDefault="00DA4408">
      <w:pPr>
        <w:spacing w:after="0" w:line="259" w:lineRule="auto"/>
        <w:ind w:left="36" w:right="0" w:firstLine="0"/>
        <w:jc w:val="center"/>
      </w:pPr>
      <w:r>
        <w:rPr>
          <w:sz w:val="18"/>
        </w:rPr>
        <w:t xml:space="preserve"> </w:t>
      </w:r>
    </w:p>
    <w:sectPr w:rsidR="00467002">
      <w:pgSz w:w="11905" w:h="16840"/>
      <w:pgMar w:top="1440" w:right="1406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CCA"/>
    <w:multiLevelType w:val="hybridMultilevel"/>
    <w:tmpl w:val="9D369C58"/>
    <w:lvl w:ilvl="0" w:tplc="71044878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CF162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ED2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C1CF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038E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A385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0FA9A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EA6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03934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02"/>
    <w:rsid w:val="00467002"/>
    <w:rsid w:val="0049040E"/>
    <w:rsid w:val="00766EDF"/>
    <w:rsid w:val="007D1204"/>
    <w:rsid w:val="00A1308B"/>
    <w:rsid w:val="00DA4408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3238"/>
  <w15:docId w15:val="{4CC32A94-7FD1-49E8-B7CC-D4FD2B9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9" w:line="276" w:lineRule="auto"/>
      <w:ind w:left="371" w:right="8" w:hanging="371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Popis</dc:creator>
  <cp:keywords/>
  <cp:lastModifiedBy>Poniatowicz Elwira</cp:lastModifiedBy>
  <cp:revision>2</cp:revision>
  <dcterms:created xsi:type="dcterms:W3CDTF">2023-02-24T08:37:00Z</dcterms:created>
  <dcterms:modified xsi:type="dcterms:W3CDTF">2023-02-24T08:37:00Z</dcterms:modified>
</cp:coreProperties>
</file>