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220D" w:rsidRPr="007B370F" w:rsidRDefault="006D220D" w:rsidP="002A7F88">
      <w:pPr>
        <w:pStyle w:val="Bezodstpw"/>
        <w:ind w:left="0" w:firstLine="0"/>
        <w:rPr>
          <w:rFonts w:ascii="Cambria" w:hAnsi="Cambria"/>
          <w:sz w:val="27"/>
          <w:szCs w:val="27"/>
        </w:rPr>
      </w:pPr>
    </w:p>
    <w:p w:rsidR="00FC20E4" w:rsidRPr="00FC20E4" w:rsidRDefault="00FC20E4" w:rsidP="00FC20E4">
      <w:pPr>
        <w:spacing w:after="0" w:line="272" w:lineRule="auto"/>
        <w:ind w:left="2516" w:right="121" w:hanging="2116"/>
        <w:jc w:val="center"/>
        <w:rPr>
          <w:rFonts w:asciiTheme="minorHAnsi" w:eastAsia="Cambria" w:hAnsiTheme="minorHAnsi" w:cstheme="minorHAnsi"/>
          <w:b/>
          <w:sz w:val="27"/>
          <w:szCs w:val="27"/>
        </w:rPr>
      </w:pPr>
      <w:r w:rsidRPr="00FC20E4">
        <w:rPr>
          <w:rFonts w:asciiTheme="minorHAnsi" w:eastAsia="Cambria" w:hAnsiTheme="minorHAnsi" w:cstheme="minorHAnsi"/>
          <w:b/>
          <w:sz w:val="27"/>
          <w:szCs w:val="27"/>
        </w:rPr>
        <w:t xml:space="preserve">Klauzula informacyjna osoby fizyczne – strony umów </w:t>
      </w:r>
    </w:p>
    <w:p w:rsidR="006D220D" w:rsidRPr="00FF7E6F" w:rsidRDefault="00FC20E4" w:rsidP="006D220D">
      <w:pPr>
        <w:spacing w:after="0" w:line="272" w:lineRule="auto"/>
        <w:ind w:left="2516" w:right="121" w:hanging="2116"/>
        <w:jc w:val="center"/>
        <w:rPr>
          <w:rFonts w:asciiTheme="minorHAnsi" w:eastAsia="Cambria" w:hAnsiTheme="minorHAnsi" w:cstheme="minorHAnsi"/>
          <w:b/>
          <w:sz w:val="27"/>
          <w:szCs w:val="27"/>
        </w:rPr>
      </w:pPr>
      <w:r w:rsidRPr="00FC20E4">
        <w:rPr>
          <w:rFonts w:asciiTheme="minorHAnsi" w:eastAsia="Cambria" w:hAnsiTheme="minorHAnsi" w:cstheme="minorHAnsi"/>
          <w:b/>
          <w:sz w:val="27"/>
          <w:szCs w:val="27"/>
        </w:rPr>
        <w:t>zamówienia i konkursy poniżej progu stosowania P</w:t>
      </w:r>
      <w:r>
        <w:rPr>
          <w:rFonts w:asciiTheme="minorHAnsi" w:eastAsia="Cambria" w:hAnsiTheme="minorHAnsi" w:cstheme="minorHAnsi"/>
          <w:b/>
          <w:sz w:val="27"/>
          <w:szCs w:val="27"/>
        </w:rPr>
        <w:t>rawa zamówień publicznych</w:t>
      </w:r>
      <w:r w:rsidR="006D220D" w:rsidRPr="00FF7E6F">
        <w:rPr>
          <w:rFonts w:asciiTheme="minorHAnsi" w:eastAsia="Cambria" w:hAnsiTheme="minorHAnsi" w:cstheme="minorHAnsi"/>
          <w:b/>
          <w:sz w:val="27"/>
          <w:szCs w:val="27"/>
        </w:rPr>
        <w:t xml:space="preserve"> </w:t>
      </w:r>
    </w:p>
    <w:p w:rsidR="006D220D" w:rsidRPr="00FF7E6F" w:rsidRDefault="006D220D" w:rsidP="006D220D">
      <w:pPr>
        <w:spacing w:after="0" w:line="272" w:lineRule="auto"/>
        <w:ind w:left="2516" w:right="121" w:hanging="2116"/>
        <w:jc w:val="center"/>
        <w:rPr>
          <w:rFonts w:asciiTheme="minorHAnsi" w:eastAsia="Cambria" w:hAnsiTheme="minorHAnsi" w:cstheme="minorHAnsi"/>
          <w:sz w:val="27"/>
          <w:szCs w:val="27"/>
        </w:rPr>
      </w:pPr>
      <w:r w:rsidRPr="00FF7E6F">
        <w:rPr>
          <w:rFonts w:asciiTheme="minorHAnsi" w:eastAsia="Cambria" w:hAnsiTheme="minorHAnsi" w:cstheme="minorHAnsi"/>
          <w:b/>
          <w:sz w:val="27"/>
          <w:szCs w:val="27"/>
        </w:rPr>
        <w:t>(usługi/dostawy)</w:t>
      </w:r>
    </w:p>
    <w:p w:rsidR="00C43A9F" w:rsidRPr="006D220D" w:rsidRDefault="00C43A9F" w:rsidP="006D220D">
      <w:pPr>
        <w:pStyle w:val="Bezodstpw"/>
      </w:pPr>
    </w:p>
    <w:p w:rsidR="00C43A9F" w:rsidRPr="00FF7E6F" w:rsidRDefault="007B370F" w:rsidP="006D220D">
      <w:pPr>
        <w:pStyle w:val="Bezodstpw"/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Zgodnie z art. 13 ust. 1 i 2 i art. 14 ust. 1 i 2 Rozporządzenia Parlamentu Europejskiego i Rady </w:t>
      </w:r>
      <w:bookmarkStart w:id="0" w:name="_GoBack"/>
      <w:bookmarkEnd w:id="0"/>
      <w:r w:rsidRPr="00FF7E6F">
        <w:rPr>
          <w:rFonts w:asciiTheme="minorHAnsi" w:hAnsiTheme="minorHAnsi" w:cstheme="minorHAnsi"/>
          <w:sz w:val="18"/>
          <w:szCs w:val="18"/>
        </w:rPr>
        <w:t xml:space="preserve">UE 2016/679 z dnia 27 kwietnia 2016 r. w sprawie ochrony osób fizycznych w związku  z przetwarzaniem danych osobowych i w sprawie swobodnego przepływu takich danych  oraz uchylenia dyrektywy 95/46/WE (Ogólnego rozporządzenia o ochronie danych, RODO) informujemy:    </w:t>
      </w:r>
    </w:p>
    <w:p w:rsidR="000229A0" w:rsidRPr="000229A0" w:rsidRDefault="000229A0" w:rsidP="001376D0">
      <w:pPr>
        <w:pStyle w:val="Akapitzlist"/>
        <w:numPr>
          <w:ilvl w:val="0"/>
          <w:numId w:val="5"/>
        </w:numPr>
        <w:spacing w:after="0" w:line="240" w:lineRule="auto"/>
        <w:rPr>
          <w:rFonts w:asciiTheme="minorHAnsi" w:hAnsiTheme="minorHAnsi" w:cstheme="minorHAnsi"/>
          <w:sz w:val="18"/>
          <w:szCs w:val="18"/>
        </w:rPr>
      </w:pPr>
      <w:r w:rsidRPr="000229A0">
        <w:rPr>
          <w:rFonts w:asciiTheme="minorHAnsi" w:hAnsiTheme="minorHAnsi" w:cstheme="minorHAnsi"/>
          <w:sz w:val="19"/>
          <w:szCs w:val="19"/>
        </w:rPr>
        <w:t xml:space="preserve">Administratorem Państwa danych osobowych jest odpowiednio Sąd Apelacyjny w Białymstoku e-mail: administracyjny@bialystok.sa.gov.pl, tel.: 85 7430742; Prezes Sądu Apelacyjnego w Białymstoku e-mail: sekretariat@bialystok.sa.gov.pl, 85 743 04 70 lub Dyrektor Sądu Apelacyjnego w Białymstoku e-mail: dyrektor@bialystok.sa.gov.pl, tel. 85 743 06 94 – w zakresie realizowanych zadań. </w:t>
      </w:r>
    </w:p>
    <w:p w:rsidR="002A7F88" w:rsidRPr="000229A0" w:rsidRDefault="006D220D" w:rsidP="001376D0">
      <w:pPr>
        <w:pStyle w:val="Akapitzlist"/>
        <w:numPr>
          <w:ilvl w:val="0"/>
          <w:numId w:val="5"/>
        </w:numPr>
        <w:spacing w:after="0" w:line="240" w:lineRule="auto"/>
        <w:rPr>
          <w:rFonts w:asciiTheme="minorHAnsi" w:hAnsiTheme="minorHAnsi" w:cstheme="minorHAnsi"/>
          <w:sz w:val="18"/>
          <w:szCs w:val="18"/>
        </w:rPr>
      </w:pPr>
      <w:r w:rsidRPr="000229A0">
        <w:rPr>
          <w:rFonts w:asciiTheme="minorHAnsi" w:hAnsiTheme="minorHAnsi" w:cstheme="minorHAnsi"/>
          <w:sz w:val="18"/>
          <w:szCs w:val="18"/>
        </w:rPr>
        <w:t>Kontakt z Inspektorem Ochrony Danych w Sądzie Apelacyjnym w Białymstoku możliwy jest za pośrednictwem poczty elektronicznej : iod@bialystok.sa.gov.pl; lub pod adresem Administratora: Sąd Apelacyjny w Białymstoku ul. Mickiewicza 5, 15-213 Białystok.</w:t>
      </w:r>
    </w:p>
    <w:p w:rsidR="002A7F88" w:rsidRPr="00FF7E6F" w:rsidRDefault="006A673D" w:rsidP="002A7F88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bookmarkStart w:id="1" w:name="_Hlk231807283"/>
      <w:r w:rsidRPr="006A673D">
        <w:rPr>
          <w:rFonts w:asciiTheme="minorHAnsi" w:hAnsiTheme="minorHAnsi" w:cstheme="minorHAnsi"/>
          <w:sz w:val="18"/>
          <w:szCs w:val="18"/>
        </w:rPr>
        <w:t>Państwa dane osobowe przetwarzane będą w celu związanym z potrzebą wyłonienia wykonawcy w ramach postępowań o udzielenie zamówienia lub organizacji konkursu realizowanych w trybie wynikającym z odpowiednich przepisów prawa, a także w celu zawarcia, realizacji, rozliczenia i archiwizacji umowy zawartej z Sądem Apelacyjnym w Białymstoku oraz realizacji obowiązków prawnych związanych z udostępnianiem i aktualizowaniem informacji o umowie w Centralnym Rejestrze Umów Jednostek Sektora Finansów Publicznych (CRU), zgodnie z art. 34a–34d ustawy z dnia 27 sierpnia 2009 r. o finansach publicznych. W ramach realizacji umowy przetwarzane mogą być w szczególności dane identyfikacyjne i kontaktowe stron umowy, w tym dane zawarte w fakturach, rachunkach oraz innych dokumentach rozliczeniowych, także wystawianych w Krajowym Systemie e-Faktur.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bookmarkEnd w:id="1"/>
    </w:p>
    <w:p w:rsidR="002A7F88" w:rsidRPr="00FF7E6F" w:rsidRDefault="0080290F" w:rsidP="006D220D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80290F">
        <w:rPr>
          <w:rFonts w:asciiTheme="minorHAnsi" w:hAnsiTheme="minorHAnsi" w:cstheme="minorHAnsi"/>
          <w:sz w:val="18"/>
          <w:szCs w:val="18"/>
        </w:rPr>
        <w:t>Przetwarzanie danych osobowych odbywa się na podstawie art. 6 ust. 1 lit. b RODO – w zakresie niezbędnym do podjęcia działań przed zawarciem umowy oraz jej zawarcia i wykonania, a także art. 6 ust. 1 lit. c RODO – w zakresie niezbędnym do wypełnienia obowiązków prawnych ciążących na administratorze, wynikających w szczególności z przepisów ustawy z dnia 23 kwietnia 1964 r. – Kodeks cywilny, ustawy z dnia 27 sierpnia 2009 r. o finansach publicznych, przepisów prawa podatkowego i rachunkowego oraz innych powszechnie obowiązujących przepisów odnoszących się do zawierania, realizacji i rozliczania umów, archiwizacji dokumentacji oraz ochrony danych osobowych.</w:t>
      </w:r>
    </w:p>
    <w:p w:rsidR="002A7F88" w:rsidRPr="00FF7E6F" w:rsidRDefault="00077948" w:rsidP="002A7F88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077948">
        <w:rPr>
          <w:rFonts w:asciiTheme="minorHAnsi" w:hAnsiTheme="minorHAnsi" w:cstheme="minorHAnsi"/>
          <w:sz w:val="18"/>
          <w:szCs w:val="18"/>
        </w:rPr>
        <w:t>Podanie danych jest warunkiem zawarcia umowy / udziału w postępowaniu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 w:rsidR="007B370F" w:rsidRPr="00FF7E6F">
        <w:rPr>
          <w:rFonts w:asciiTheme="minorHAnsi" w:hAnsiTheme="minorHAnsi" w:cstheme="minorHAnsi"/>
          <w:sz w:val="18"/>
          <w:szCs w:val="18"/>
        </w:rPr>
        <w:t xml:space="preserve">do celów określonych w pkt 3.  </w:t>
      </w:r>
    </w:p>
    <w:p w:rsidR="00C43A9F" w:rsidRPr="00FF7E6F" w:rsidRDefault="007B370F" w:rsidP="002A7F88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Posiadają Państwo prawo: </w:t>
      </w:r>
    </w:p>
    <w:p w:rsidR="00C43A9F" w:rsidRPr="00FF7E6F" w:rsidRDefault="007B370F" w:rsidP="002A7F88">
      <w:pPr>
        <w:pStyle w:val="Bezodstpw"/>
        <w:numPr>
          <w:ilvl w:val="0"/>
          <w:numId w:val="6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na podstawie art. 15 RODO dostępu do treści swoich danych osobowych;  </w:t>
      </w:r>
    </w:p>
    <w:p w:rsidR="00C43A9F" w:rsidRPr="00FF7E6F" w:rsidRDefault="007B370F" w:rsidP="006D220D">
      <w:pPr>
        <w:pStyle w:val="Bezodstpw"/>
        <w:numPr>
          <w:ilvl w:val="0"/>
          <w:numId w:val="6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na podstawie art. 16 RODO prawo do żądania sprostowania lub uzupełnienia swoich danych osobowych oraz  </w:t>
      </w:r>
    </w:p>
    <w:p w:rsidR="00C43A9F" w:rsidRPr="00FF7E6F" w:rsidRDefault="007B370F" w:rsidP="002A7F88">
      <w:pPr>
        <w:pStyle w:val="Bezodstpw"/>
        <w:numPr>
          <w:ilvl w:val="0"/>
          <w:numId w:val="6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na podstawie art. 18 RODO prawo do żądania ograniczenia przetwarzania danych osobowych </w:t>
      </w:r>
    </w:p>
    <w:p w:rsidR="00C43A9F" w:rsidRPr="00FF7E6F" w:rsidRDefault="007B370F" w:rsidP="002A7F88">
      <w:pPr>
        <w:pStyle w:val="Bezodstpw"/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w zakresie, w jakim uprawnienia te nie są odmiennie uregulowane lub wyłączone  na podstawie odrębnych przepisów lub nie wpływają na wynik postępowania lub konkursu. </w:t>
      </w:r>
    </w:p>
    <w:p w:rsidR="007B370F" w:rsidRPr="00FF7E6F" w:rsidRDefault="007B370F" w:rsidP="007B370F">
      <w:pPr>
        <w:pStyle w:val="Bezodstpw"/>
        <w:numPr>
          <w:ilvl w:val="0"/>
          <w:numId w:val="5"/>
        </w:numPr>
        <w:ind w:left="77" w:firstLine="0"/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Przysługuje Państwu prawo wniesienia skargi do organu nadzorczego – Prezesa Urzędu Ochrony Danych Osobowych (dane kontaktowe dostępne na stronie: https://uodo.gov.pl/), gdy Państwa zdaniem przetwarzanie danych osobowych narusza przepisy dotyczące ochrony danych osobowych. </w:t>
      </w:r>
    </w:p>
    <w:p w:rsidR="00C43A9F" w:rsidRPr="00FF7E6F" w:rsidRDefault="007B370F" w:rsidP="007B370F">
      <w:pPr>
        <w:pStyle w:val="Bezodstpw"/>
        <w:numPr>
          <w:ilvl w:val="0"/>
          <w:numId w:val="5"/>
        </w:numPr>
        <w:ind w:left="77" w:firstLine="0"/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Nie przysługuje Państwu: prawo do żądania usunięcia danych osobowych w związku z art. 17 ust. 3 lit. b, d lub e RODO; prawo do przenoszenia danych osobowych, o którym mowa w art. 20 RODO; prawo wniesienia sprzeciwu, wobec przetwarzania danych osobowych na podstawie art. 21 RODO, gdyż podstawą prawną przetwarzania Państwa danych osobowych jest art. 6 ust. 1 lit. b lub art. 6 ust. 1 lit. c RODO.  </w:t>
      </w:r>
    </w:p>
    <w:p w:rsidR="007B370F" w:rsidRPr="00FF7E6F" w:rsidRDefault="006A673D" w:rsidP="007B370F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6A673D">
        <w:rPr>
          <w:rFonts w:asciiTheme="minorHAnsi" w:hAnsiTheme="minorHAnsi" w:cstheme="minorHAnsi"/>
          <w:sz w:val="18"/>
          <w:szCs w:val="18"/>
        </w:rPr>
        <w:t>Państwa dane osobowe mogą być udostępnione wyłącznie organom lub podmiotom upoważnionym na podstawie odrębnych przepisów lub podmiotom przetwarzającym dane w imieniu administratora danych, w tym ministrowi właściwemu do spraw finansów publicznych w związku z funkcjonowaniem systemu teleinformatycznego, w którym prowadzony jest Centralny Rejestr Umów Jednostek Sektora Finansów Publicznych (CRU), a także osobom korzystającym z publicznie dostępnych informacji zamieszczonych w CRU – w zakresie danych podlegających udostępnieniu na podstawie przepisów prawa.</w:t>
      </w:r>
    </w:p>
    <w:p w:rsidR="007B370F" w:rsidRPr="00FF7E6F" w:rsidRDefault="007B370F" w:rsidP="006D220D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Dane udostępnione przez Państwa nie będą podlegały zautomatyzowanemu podejmowaniu decyzji oraz profilowaniu. </w:t>
      </w:r>
    </w:p>
    <w:p w:rsidR="007B370F" w:rsidRPr="00FF7E6F" w:rsidRDefault="007B370F" w:rsidP="006D220D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Państwa dane osobowe nie będą przekazywane do państwa trzeciego lub organizacji międzynarodowej. </w:t>
      </w:r>
    </w:p>
    <w:p w:rsidR="007B370F" w:rsidRPr="00FF7E6F" w:rsidRDefault="004279EC" w:rsidP="006D220D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4279EC">
        <w:rPr>
          <w:rFonts w:asciiTheme="minorHAnsi" w:hAnsiTheme="minorHAnsi" w:cstheme="minorHAnsi"/>
          <w:sz w:val="18"/>
          <w:szCs w:val="18"/>
        </w:rPr>
        <w:t>Państwa dane osobowe pochodzą od podmiotu uczestniczącego w postępowaniu o udzielenie zamówienia, konkursie lub będącego stroną umowy zawieranej z Sądem Apelacyjnym w Białymstoku lub na jego rzecz, a także mogą pochodzić od podmiotów trzecich działających w jego imieniu (np. pełnomocników, przedstawicieli, pracowników lub współpracowników wykonawcy)</w:t>
      </w:r>
      <w:r w:rsidR="007B370F" w:rsidRPr="00FF7E6F">
        <w:rPr>
          <w:rFonts w:asciiTheme="minorHAnsi" w:hAnsiTheme="minorHAnsi" w:cstheme="minorHAnsi"/>
          <w:sz w:val="18"/>
          <w:szCs w:val="18"/>
        </w:rPr>
        <w:t xml:space="preserve"> w celach określonych w pkt 3</w:t>
      </w:r>
      <w:r w:rsidR="007B370F" w:rsidRPr="00FF7E6F">
        <w:rPr>
          <w:rFonts w:asciiTheme="minorHAnsi" w:hAnsiTheme="minorHAnsi" w:cstheme="minorHAnsi"/>
          <w:sz w:val="18"/>
          <w:szCs w:val="18"/>
          <w:vertAlign w:val="superscript"/>
        </w:rPr>
        <w:footnoteReference w:id="1"/>
      </w:r>
      <w:r w:rsidR="007B370F" w:rsidRPr="00FF7E6F">
        <w:rPr>
          <w:rFonts w:asciiTheme="minorHAnsi" w:hAnsiTheme="minorHAnsi" w:cstheme="minorHAnsi"/>
          <w:sz w:val="18"/>
          <w:szCs w:val="18"/>
        </w:rPr>
        <w:t xml:space="preserve">. </w:t>
      </w:r>
    </w:p>
    <w:p w:rsidR="00031B0F" w:rsidRDefault="006A673D" w:rsidP="006D220D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6A673D">
        <w:rPr>
          <w:rFonts w:asciiTheme="minorHAnsi" w:hAnsiTheme="minorHAnsi" w:cstheme="minorHAnsi"/>
          <w:sz w:val="18"/>
          <w:szCs w:val="18"/>
        </w:rPr>
        <w:t xml:space="preserve">Państwa dane osobowe będą przechowywane przez okres wynikający z przepisów prawa dotyczących archiwizacji lub przez okres przedawnienia ewentualnych roszczeń, w zależności od tego, który z tych okresów jest dłuższy. Informacje o umowie udostępnione w Centralnym Rejestrze Umów Jednostek Sektora Finansów Publicznych (CRU) pozostają dostępne w tym </w:t>
      </w:r>
      <w:r w:rsidRPr="006A673D">
        <w:rPr>
          <w:rFonts w:asciiTheme="minorHAnsi" w:hAnsiTheme="minorHAnsi" w:cstheme="minorHAnsi"/>
          <w:sz w:val="18"/>
          <w:szCs w:val="18"/>
        </w:rPr>
        <w:lastRenderedPageBreak/>
        <w:t>rejestrze przez okres wynikający z przepisów ustawy o finansach publicznych, tj. przez 5 lat od końca roku, w którym umowa przestała obowiązywać.</w:t>
      </w:r>
    </w:p>
    <w:p w:rsidR="00077948" w:rsidRDefault="00077948" w:rsidP="006D220D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077948">
        <w:rPr>
          <w:rFonts w:asciiTheme="minorHAnsi" w:hAnsiTheme="minorHAnsi" w:cstheme="minorHAnsi"/>
          <w:sz w:val="18"/>
          <w:szCs w:val="18"/>
        </w:rPr>
        <w:t>Państwa dane osobowe mogą być przetwarzane również w związku z wystawianiem, otrzymywaniem, przesyłaniem i archiwizacją faktur ustrukturyzowanych za pośrednictwem Krajowego Systemu e-Faktur (</w:t>
      </w:r>
      <w:proofErr w:type="spellStart"/>
      <w:r w:rsidRPr="00077948">
        <w:rPr>
          <w:rFonts w:asciiTheme="minorHAnsi" w:hAnsiTheme="minorHAnsi" w:cstheme="minorHAnsi"/>
          <w:sz w:val="18"/>
          <w:szCs w:val="18"/>
        </w:rPr>
        <w:t>KSeF</w:t>
      </w:r>
      <w:proofErr w:type="spellEnd"/>
      <w:r w:rsidRPr="00077948">
        <w:rPr>
          <w:rFonts w:asciiTheme="minorHAnsi" w:hAnsiTheme="minorHAnsi" w:cstheme="minorHAnsi"/>
          <w:sz w:val="18"/>
          <w:szCs w:val="18"/>
        </w:rPr>
        <w:t xml:space="preserve">), zgodnie z obowiązującymi przepisami prawa podatkowego. Przetwarzanie to odbywa się na podstawie art. 6 ust. 1 lit. c RODO, tj. w celu wypełnienia obowiązku prawnego ciążącego na administratorze danych, wynikającego w szczególności z przepisów ustawy o podatku od towarów i usług oraz aktów wykonawczych regulujących funkcjonowanie </w:t>
      </w:r>
      <w:proofErr w:type="spellStart"/>
      <w:r w:rsidRPr="00077948">
        <w:rPr>
          <w:rFonts w:asciiTheme="minorHAnsi" w:hAnsiTheme="minorHAnsi" w:cstheme="minorHAnsi"/>
          <w:sz w:val="18"/>
          <w:szCs w:val="18"/>
        </w:rPr>
        <w:t>KSeF</w:t>
      </w:r>
      <w:proofErr w:type="spellEnd"/>
      <w:r w:rsidRPr="00077948">
        <w:rPr>
          <w:rFonts w:asciiTheme="minorHAnsi" w:hAnsiTheme="minorHAnsi" w:cstheme="minorHAnsi"/>
          <w:sz w:val="18"/>
          <w:szCs w:val="18"/>
        </w:rPr>
        <w:t>. Dane te mogą być udostępniane właściwym organom podatkowym oraz podmiotom uprawnionym na podstawie przepisów prawa.</w:t>
      </w:r>
      <w:r w:rsidR="00D97529" w:rsidRPr="00D97529">
        <w:t xml:space="preserve"> </w:t>
      </w:r>
      <w:r w:rsidR="00D97529" w:rsidRPr="00D97529">
        <w:rPr>
          <w:rFonts w:asciiTheme="minorHAnsi" w:hAnsiTheme="minorHAnsi" w:cstheme="minorHAnsi"/>
          <w:sz w:val="18"/>
          <w:szCs w:val="18"/>
        </w:rPr>
        <w:t>Administratorem danych osobowych przetwarzanych w Krajowym Systemie e-Faktur jest minister właściwy do spraw finansów publicznych.</w:t>
      </w:r>
    </w:p>
    <w:p w:rsidR="00741EEB" w:rsidRDefault="00ED6164" w:rsidP="006D220D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ED6164">
        <w:rPr>
          <w:rFonts w:asciiTheme="minorHAnsi" w:hAnsiTheme="minorHAnsi" w:cstheme="minorHAnsi"/>
          <w:sz w:val="18"/>
          <w:szCs w:val="18"/>
        </w:rPr>
        <w:t>Dane osobowe w zakresie określonym przepisami prawa mogą być udostępniane w Centralnym Rejestrze Umów Jednostek Sektora Finansów Publicznych (CRU). W CRU nie udostępnia się informacji, których jawność podlega ograniczeniu na podstawie przepisów prawa, w szczególności ze względu na ochronę prywatności osoby fizycznej, tajemnicę przedsiębiorcy, informacje niejawne lub inne tajemnice ustawowo chronione.</w:t>
      </w:r>
    </w:p>
    <w:p w:rsidR="00C43A9F" w:rsidRPr="00FF7E6F" w:rsidRDefault="00C43A9F" w:rsidP="007B370F">
      <w:pPr>
        <w:spacing w:after="223" w:line="240" w:lineRule="auto"/>
        <w:ind w:left="0" w:firstLine="0"/>
        <w:jc w:val="left"/>
        <w:rPr>
          <w:rFonts w:asciiTheme="minorHAnsi" w:hAnsiTheme="minorHAnsi" w:cstheme="minorHAnsi"/>
          <w:sz w:val="18"/>
          <w:szCs w:val="18"/>
        </w:rPr>
      </w:pPr>
    </w:p>
    <w:p w:rsidR="00C43A9F" w:rsidRPr="00FF7E6F" w:rsidRDefault="0048341F" w:rsidP="006D220D">
      <w:pPr>
        <w:spacing w:after="130" w:line="240" w:lineRule="auto"/>
        <w:ind w:left="72" w:right="-14"/>
        <w:rPr>
          <w:rFonts w:asciiTheme="minorHAnsi" w:hAnsiTheme="minorHAnsi" w:cstheme="minorHAnsi"/>
          <w:sz w:val="18"/>
          <w:szCs w:val="18"/>
        </w:rPr>
      </w:pPr>
      <w:r w:rsidRPr="0048341F">
        <w:rPr>
          <w:rFonts w:asciiTheme="minorHAnsi" w:hAnsiTheme="minorHAnsi" w:cstheme="minorHAnsi"/>
          <w:b/>
          <w:sz w:val="18"/>
          <w:szCs w:val="18"/>
        </w:rPr>
        <w:t>Podmiot będący oferentem, uczestnikiem konkursu lub stroną umowy zobowiązany jest do przekazania osobom, których dane osobowe udostępnia Sądowi Apelacyjnemu w Białymstoku, informacji wynikających z art. 13 lub art. 14 RODO, w zakresie dotyczącym przetwarzania tych danych przez Sąd Apelacyjny w Białymstoku.</w:t>
      </w:r>
    </w:p>
    <w:p w:rsidR="00C43A9F" w:rsidRPr="00FF7E6F" w:rsidRDefault="007B370F" w:rsidP="006D220D">
      <w:pPr>
        <w:spacing w:after="130" w:line="240" w:lineRule="auto"/>
        <w:ind w:left="72" w:right="-14"/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b/>
          <w:sz w:val="18"/>
          <w:szCs w:val="18"/>
        </w:rPr>
        <w:t>Szczegółowa klauzula informacyjna przeznaczona dla osób, których dane zostały przekazane w celu zawarcia lub realizacji umowy na rzecz Sądu Apelacyjnego w</w:t>
      </w:r>
      <w:r w:rsidR="006D220D" w:rsidRPr="00FF7E6F">
        <w:rPr>
          <w:rFonts w:asciiTheme="minorHAnsi" w:hAnsiTheme="minorHAnsi" w:cstheme="minorHAnsi"/>
          <w:b/>
          <w:sz w:val="18"/>
          <w:szCs w:val="18"/>
        </w:rPr>
        <w:t xml:space="preserve"> Białymstoku</w:t>
      </w:r>
      <w:r w:rsidRPr="00FF7E6F">
        <w:rPr>
          <w:rFonts w:asciiTheme="minorHAnsi" w:hAnsiTheme="minorHAnsi" w:cstheme="minorHAnsi"/>
          <w:b/>
          <w:sz w:val="18"/>
          <w:szCs w:val="18"/>
        </w:rPr>
        <w:t xml:space="preserve"> dostępna jest </w:t>
      </w:r>
      <w:r w:rsidR="006D220D" w:rsidRPr="00FF7E6F">
        <w:rPr>
          <w:rFonts w:asciiTheme="minorHAnsi" w:hAnsiTheme="minorHAnsi" w:cstheme="minorHAnsi"/>
          <w:b/>
          <w:sz w:val="18"/>
          <w:szCs w:val="18"/>
        </w:rPr>
        <w:t>na stronie internetowej</w:t>
      </w:r>
      <w:r w:rsidR="00EB7D24" w:rsidRPr="00FF7E6F">
        <w:rPr>
          <w:rFonts w:asciiTheme="minorHAnsi" w:hAnsiTheme="minorHAnsi" w:cstheme="minorHAnsi"/>
          <w:b/>
          <w:sz w:val="18"/>
          <w:szCs w:val="18"/>
        </w:rPr>
        <w:t xml:space="preserve"> sądu</w:t>
      </w:r>
      <w:hyperlink r:id="rId7">
        <w:r w:rsidRPr="00FF7E6F">
          <w:rPr>
            <w:rFonts w:asciiTheme="minorHAnsi" w:hAnsiTheme="minorHAnsi" w:cstheme="minorHAnsi"/>
            <w:b/>
            <w:sz w:val="18"/>
            <w:szCs w:val="18"/>
          </w:rPr>
          <w:t xml:space="preserve"> </w:t>
        </w:r>
      </w:hyperlink>
      <w:hyperlink r:id="rId8">
        <w:r w:rsidRPr="00FF7E6F">
          <w:rPr>
            <w:rFonts w:asciiTheme="minorHAnsi" w:hAnsiTheme="minorHAnsi" w:cstheme="minorHAnsi"/>
            <w:b/>
            <w:sz w:val="18"/>
            <w:szCs w:val="18"/>
          </w:rPr>
          <w:t>p</w:t>
        </w:r>
      </w:hyperlink>
      <w:r w:rsidRPr="00FF7E6F">
        <w:rPr>
          <w:rFonts w:asciiTheme="minorHAnsi" w:hAnsiTheme="minorHAnsi" w:cstheme="minorHAnsi"/>
          <w:b/>
          <w:sz w:val="18"/>
          <w:szCs w:val="18"/>
        </w:rPr>
        <w:t xml:space="preserve">t. „Klauzula informacyjna dla osób, których dane przekazano w związku z realizacją umowy”.  </w:t>
      </w:r>
    </w:p>
    <w:sectPr w:rsidR="00C43A9F" w:rsidRPr="00FF7E6F">
      <w:footnotePr>
        <w:numRestart w:val="eachPage"/>
      </w:footnotePr>
      <w:pgSz w:w="11906" w:h="16838"/>
      <w:pgMar w:top="1435" w:right="1132" w:bottom="1416" w:left="13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29DD" w:rsidRDefault="007B370F">
      <w:pPr>
        <w:spacing w:after="0" w:line="240" w:lineRule="auto"/>
      </w:pPr>
      <w:r>
        <w:separator/>
      </w:r>
    </w:p>
  </w:endnote>
  <w:endnote w:type="continuationSeparator" w:id="0">
    <w:p w:rsidR="00DD29DD" w:rsidRDefault="007B3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3A9F" w:rsidRDefault="007B370F">
      <w:pPr>
        <w:spacing w:after="0" w:line="265" w:lineRule="auto"/>
        <w:ind w:left="77" w:firstLine="0"/>
      </w:pPr>
      <w:r>
        <w:separator/>
      </w:r>
    </w:p>
  </w:footnote>
  <w:footnote w:type="continuationSeparator" w:id="0">
    <w:p w:rsidR="00C43A9F" w:rsidRDefault="007B370F">
      <w:pPr>
        <w:spacing w:after="0" w:line="265" w:lineRule="auto"/>
        <w:ind w:left="77" w:firstLine="0"/>
      </w:pPr>
      <w:r>
        <w:continuationSeparator/>
      </w:r>
    </w:p>
  </w:footnote>
  <w:footnote w:id="1">
    <w:p w:rsidR="00C43A9F" w:rsidRPr="00FF7E6F" w:rsidRDefault="007B370F">
      <w:pPr>
        <w:pStyle w:val="footnotedescription"/>
        <w:rPr>
          <w:rFonts w:asciiTheme="minorHAnsi" w:hAnsiTheme="minorHAnsi" w:cstheme="minorHAnsi"/>
          <w:sz w:val="16"/>
          <w:szCs w:val="16"/>
        </w:rPr>
      </w:pPr>
      <w:r w:rsidRPr="00FF7E6F">
        <w:rPr>
          <w:rStyle w:val="footnotemark"/>
          <w:rFonts w:asciiTheme="minorHAnsi" w:hAnsiTheme="minorHAnsi" w:cstheme="minorHAnsi"/>
          <w:sz w:val="16"/>
          <w:szCs w:val="16"/>
        </w:rPr>
        <w:footnoteRef/>
      </w:r>
      <w:r w:rsidRPr="00FF7E6F">
        <w:rPr>
          <w:rFonts w:asciiTheme="minorHAnsi" w:hAnsiTheme="minorHAnsi" w:cstheme="minorHAnsi"/>
          <w:sz w:val="16"/>
          <w:szCs w:val="16"/>
        </w:rPr>
        <w:t xml:space="preserve"> Informacje podawane w przypadku pozyskiwania danych osobowych w sposób inny niż od osoby, której dane dotyczą.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06CCA"/>
    <w:multiLevelType w:val="hybridMultilevel"/>
    <w:tmpl w:val="0CDA892A"/>
    <w:lvl w:ilvl="0" w:tplc="8BE0A980">
      <w:start w:val="1"/>
      <w:numFmt w:val="decimal"/>
      <w:lvlText w:val="%1."/>
      <w:lvlJc w:val="left"/>
      <w:pPr>
        <w:ind w:left="411" w:firstLine="0"/>
      </w:pPr>
      <w:rPr>
        <w:rFonts w:asciiTheme="minorHAnsi" w:eastAsia="Calibri" w:hAnsiTheme="minorHAnsi" w:cstheme="minorHAnsi" w:hint="default"/>
        <w:b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963CF162">
      <w:start w:val="1"/>
      <w:numFmt w:val="lowerLetter"/>
      <w:lvlText w:val="%2"/>
      <w:lvlJc w:val="left"/>
      <w:pPr>
        <w:ind w:left="114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FE78ED20">
      <w:start w:val="1"/>
      <w:numFmt w:val="lowerRoman"/>
      <w:lvlText w:val="%3"/>
      <w:lvlJc w:val="left"/>
      <w:pPr>
        <w:ind w:left="186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6A8C1CFA">
      <w:start w:val="1"/>
      <w:numFmt w:val="decimal"/>
      <w:lvlText w:val="%4"/>
      <w:lvlJc w:val="left"/>
      <w:pPr>
        <w:ind w:left="258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EAE038E8">
      <w:start w:val="1"/>
      <w:numFmt w:val="lowerLetter"/>
      <w:lvlText w:val="%5"/>
      <w:lvlJc w:val="left"/>
      <w:pPr>
        <w:ind w:left="33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709A385A">
      <w:start w:val="1"/>
      <w:numFmt w:val="lowerRoman"/>
      <w:lvlText w:val="%6"/>
      <w:lvlJc w:val="left"/>
      <w:pPr>
        <w:ind w:left="402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22B0FA9A">
      <w:start w:val="1"/>
      <w:numFmt w:val="decimal"/>
      <w:lvlText w:val="%7"/>
      <w:lvlJc w:val="left"/>
      <w:pPr>
        <w:ind w:left="474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7E5AEA62">
      <w:start w:val="1"/>
      <w:numFmt w:val="lowerLetter"/>
      <w:lvlText w:val="%8"/>
      <w:lvlJc w:val="left"/>
      <w:pPr>
        <w:ind w:left="546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63203934">
      <w:start w:val="1"/>
      <w:numFmt w:val="lowerRoman"/>
      <w:lvlText w:val="%9"/>
      <w:lvlJc w:val="left"/>
      <w:pPr>
        <w:ind w:left="618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0B805DED"/>
    <w:multiLevelType w:val="hybridMultilevel"/>
    <w:tmpl w:val="1B32D266"/>
    <w:lvl w:ilvl="0" w:tplc="1CD20A4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767C06">
      <w:start w:val="1"/>
      <w:numFmt w:val="lowerLetter"/>
      <w:lvlRestart w:val="0"/>
      <w:lvlText w:val="%2."/>
      <w:lvlJc w:val="left"/>
      <w:pPr>
        <w:ind w:left="1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C67420">
      <w:start w:val="1"/>
      <w:numFmt w:val="lowerRoman"/>
      <w:lvlText w:val="%3"/>
      <w:lvlJc w:val="left"/>
      <w:pPr>
        <w:ind w:left="2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F6570A">
      <w:start w:val="1"/>
      <w:numFmt w:val="decimal"/>
      <w:lvlText w:val="%4"/>
      <w:lvlJc w:val="left"/>
      <w:pPr>
        <w:ind w:left="3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528164">
      <w:start w:val="1"/>
      <w:numFmt w:val="lowerLetter"/>
      <w:lvlText w:val="%5"/>
      <w:lvlJc w:val="left"/>
      <w:pPr>
        <w:ind w:left="3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60956E">
      <w:start w:val="1"/>
      <w:numFmt w:val="lowerRoman"/>
      <w:lvlText w:val="%6"/>
      <w:lvlJc w:val="left"/>
      <w:pPr>
        <w:ind w:left="4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5A4496">
      <w:start w:val="1"/>
      <w:numFmt w:val="decimal"/>
      <w:lvlText w:val="%7"/>
      <w:lvlJc w:val="left"/>
      <w:pPr>
        <w:ind w:left="5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ECAB30">
      <w:start w:val="1"/>
      <w:numFmt w:val="lowerLetter"/>
      <w:lvlText w:val="%8"/>
      <w:lvlJc w:val="left"/>
      <w:pPr>
        <w:ind w:left="5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503D78">
      <w:start w:val="1"/>
      <w:numFmt w:val="lowerRoman"/>
      <w:lvlText w:val="%9"/>
      <w:lvlJc w:val="left"/>
      <w:pPr>
        <w:ind w:left="6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E8337E"/>
    <w:multiLevelType w:val="hybridMultilevel"/>
    <w:tmpl w:val="52BEB810"/>
    <w:lvl w:ilvl="0" w:tplc="0415000F">
      <w:start w:val="1"/>
      <w:numFmt w:val="decimal"/>
      <w:lvlText w:val="%1."/>
      <w:lvlJc w:val="left"/>
      <w:pPr>
        <w:ind w:left="797" w:hanging="360"/>
      </w:p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3" w15:restartNumberingAfterBreak="0">
    <w:nsid w:val="34850934"/>
    <w:multiLevelType w:val="hybridMultilevel"/>
    <w:tmpl w:val="E6AABC76"/>
    <w:lvl w:ilvl="0" w:tplc="78721386">
      <w:start w:val="1"/>
      <w:numFmt w:val="decimal"/>
      <w:lvlText w:val="%1."/>
      <w:lvlJc w:val="left"/>
      <w:pPr>
        <w:ind w:left="43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4" w15:restartNumberingAfterBreak="0">
    <w:nsid w:val="42C40A42"/>
    <w:multiLevelType w:val="hybridMultilevel"/>
    <w:tmpl w:val="54CC91FC"/>
    <w:lvl w:ilvl="0" w:tplc="0415000F">
      <w:start w:val="1"/>
      <w:numFmt w:val="decimal"/>
      <w:lvlText w:val="%1."/>
      <w:lvlJc w:val="left"/>
      <w:pPr>
        <w:ind w:left="797" w:hanging="360"/>
      </w:p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5" w15:restartNumberingAfterBreak="0">
    <w:nsid w:val="473F770E"/>
    <w:multiLevelType w:val="hybridMultilevel"/>
    <w:tmpl w:val="35927E28"/>
    <w:lvl w:ilvl="0" w:tplc="0415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6" w15:restartNumberingAfterBreak="0">
    <w:nsid w:val="49EC1AEA"/>
    <w:multiLevelType w:val="hybridMultilevel"/>
    <w:tmpl w:val="F2B6E80E"/>
    <w:lvl w:ilvl="0" w:tplc="DE4A453C">
      <w:start w:val="1"/>
      <w:numFmt w:val="decimal"/>
      <w:lvlText w:val="%1)"/>
      <w:lvlJc w:val="left"/>
      <w:pPr>
        <w:ind w:left="720" w:hanging="360"/>
      </w:pPr>
      <w:rPr>
        <w:rFonts w:ascii="Garamond" w:hAnsi="Garamond" w:cstheme="minorHAnsi" w:hint="default"/>
        <w:sz w:val="20"/>
        <w:szCs w:val="1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F559DA"/>
    <w:multiLevelType w:val="hybridMultilevel"/>
    <w:tmpl w:val="A6F6A338"/>
    <w:lvl w:ilvl="0" w:tplc="078CBF5A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CAB7E2">
      <w:start w:val="1"/>
      <w:numFmt w:val="lowerLetter"/>
      <w:lvlText w:val="%2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6260F2">
      <w:start w:val="1"/>
      <w:numFmt w:val="lowerRoman"/>
      <w:lvlText w:val="%3"/>
      <w:lvlJc w:val="left"/>
      <w:pPr>
        <w:ind w:left="1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A8BFFE">
      <w:start w:val="1"/>
      <w:numFmt w:val="decimal"/>
      <w:lvlText w:val="%4"/>
      <w:lvlJc w:val="left"/>
      <w:pPr>
        <w:ind w:left="2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CA8382">
      <w:start w:val="1"/>
      <w:numFmt w:val="lowerLetter"/>
      <w:lvlText w:val="%5"/>
      <w:lvlJc w:val="left"/>
      <w:pPr>
        <w:ind w:left="3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743CB8">
      <w:start w:val="1"/>
      <w:numFmt w:val="lowerRoman"/>
      <w:lvlText w:val="%6"/>
      <w:lvlJc w:val="left"/>
      <w:pPr>
        <w:ind w:left="3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4E978E">
      <w:start w:val="1"/>
      <w:numFmt w:val="decimal"/>
      <w:lvlText w:val="%7"/>
      <w:lvlJc w:val="left"/>
      <w:pPr>
        <w:ind w:left="4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8A2D4E">
      <w:start w:val="1"/>
      <w:numFmt w:val="lowerLetter"/>
      <w:lvlText w:val="%8"/>
      <w:lvlJc w:val="left"/>
      <w:pPr>
        <w:ind w:left="5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24D87C">
      <w:start w:val="1"/>
      <w:numFmt w:val="lowerRoman"/>
      <w:lvlText w:val="%9"/>
      <w:lvlJc w:val="left"/>
      <w:pPr>
        <w:ind w:left="6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50943C1"/>
    <w:multiLevelType w:val="hybridMultilevel"/>
    <w:tmpl w:val="FA10BA34"/>
    <w:lvl w:ilvl="0" w:tplc="15EA3A7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4AB394">
      <w:start w:val="1"/>
      <w:numFmt w:val="lowerLetter"/>
      <w:lvlRestart w:val="0"/>
      <w:lvlText w:val="%2."/>
      <w:lvlJc w:val="left"/>
      <w:pPr>
        <w:ind w:left="1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81C2C54">
      <w:start w:val="1"/>
      <w:numFmt w:val="lowerRoman"/>
      <w:lvlText w:val="%3"/>
      <w:lvlJc w:val="left"/>
      <w:pPr>
        <w:ind w:left="2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02A6960">
      <w:start w:val="1"/>
      <w:numFmt w:val="decimal"/>
      <w:lvlText w:val="%4"/>
      <w:lvlJc w:val="left"/>
      <w:pPr>
        <w:ind w:left="3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DEFD90">
      <w:start w:val="1"/>
      <w:numFmt w:val="lowerLetter"/>
      <w:lvlText w:val="%5"/>
      <w:lvlJc w:val="left"/>
      <w:pPr>
        <w:ind w:left="3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BEEFFE8">
      <w:start w:val="1"/>
      <w:numFmt w:val="lowerRoman"/>
      <w:lvlText w:val="%6"/>
      <w:lvlJc w:val="left"/>
      <w:pPr>
        <w:ind w:left="4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9C7318">
      <w:start w:val="1"/>
      <w:numFmt w:val="decimal"/>
      <w:lvlText w:val="%7"/>
      <w:lvlJc w:val="left"/>
      <w:pPr>
        <w:ind w:left="5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04D5BE">
      <w:start w:val="1"/>
      <w:numFmt w:val="lowerLetter"/>
      <w:lvlText w:val="%8"/>
      <w:lvlJc w:val="left"/>
      <w:pPr>
        <w:ind w:left="5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0685B6">
      <w:start w:val="1"/>
      <w:numFmt w:val="lowerRoman"/>
      <w:lvlText w:val="%9"/>
      <w:lvlJc w:val="left"/>
      <w:pPr>
        <w:ind w:left="6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4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A9F"/>
    <w:rsid w:val="000229A0"/>
    <w:rsid w:val="00031B0F"/>
    <w:rsid w:val="00077948"/>
    <w:rsid w:val="002437E8"/>
    <w:rsid w:val="002A7F88"/>
    <w:rsid w:val="004279EC"/>
    <w:rsid w:val="0048341F"/>
    <w:rsid w:val="006A673D"/>
    <w:rsid w:val="006D220D"/>
    <w:rsid w:val="00741EEB"/>
    <w:rsid w:val="007B370F"/>
    <w:rsid w:val="0080290F"/>
    <w:rsid w:val="009509F3"/>
    <w:rsid w:val="00C43A9F"/>
    <w:rsid w:val="00CF40F1"/>
    <w:rsid w:val="00D97529"/>
    <w:rsid w:val="00DD29DD"/>
    <w:rsid w:val="00EB7D24"/>
    <w:rsid w:val="00ED6164"/>
    <w:rsid w:val="00FC20E4"/>
    <w:rsid w:val="00FE669C"/>
    <w:rsid w:val="00FF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82A76"/>
  <w15:docId w15:val="{1F02F7B7-5630-4648-9268-9467DFCDF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54" w:line="367" w:lineRule="auto"/>
      <w:ind w:left="8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82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65" w:lineRule="auto"/>
      <w:ind w:left="77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6D220D"/>
    <w:pPr>
      <w:ind w:left="720"/>
      <w:contextualSpacing/>
    </w:pPr>
  </w:style>
  <w:style w:type="paragraph" w:styleId="Bezodstpw">
    <w:name w:val="No Spacing"/>
    <w:uiPriority w:val="1"/>
    <w:qFormat/>
    <w:rsid w:val="006D220D"/>
    <w:pPr>
      <w:spacing w:after="0" w:line="240" w:lineRule="auto"/>
      <w:ind w:left="8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styleId="Hipercze">
    <w:name w:val="Hyperlink"/>
    <w:basedOn w:val="Domylnaczcionkaakapitu"/>
    <w:uiPriority w:val="99"/>
    <w:unhideWhenUsed/>
    <w:rsid w:val="00031B0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1B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050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roclaw.sa.gov.pl/klauzule-informacyjne,m,m2,407,41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roclaw.sa.gov.pl/klauzule-informacyjne,m,m2,407,41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1068</Words>
  <Characters>6409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Sandecka Katarzyna</dc:creator>
  <cp:keywords/>
  <cp:lastModifiedBy>Elwira Poniatowicz</cp:lastModifiedBy>
  <cp:revision>7</cp:revision>
  <dcterms:created xsi:type="dcterms:W3CDTF">2026-03-31T07:45:00Z</dcterms:created>
  <dcterms:modified xsi:type="dcterms:W3CDTF">2026-07-01T08:43:00Z</dcterms:modified>
</cp:coreProperties>
</file>