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151B" w:rsidRDefault="0002151B" w:rsidP="0002151B">
      <w:pPr>
        <w:spacing w:after="183" w:line="274" w:lineRule="auto"/>
        <w:ind w:left="1867" w:right="0" w:hanging="1262"/>
        <w:jc w:val="center"/>
        <w:rPr>
          <w:rFonts w:ascii="Calibri" w:hAnsi="Calibri" w:cs="Calibri"/>
          <w:b/>
          <w:sz w:val="28"/>
        </w:rPr>
      </w:pPr>
      <w:r w:rsidRPr="0002151B">
        <w:rPr>
          <w:rFonts w:ascii="Calibri" w:hAnsi="Calibri" w:cs="Calibri"/>
          <w:b/>
          <w:sz w:val="28"/>
        </w:rPr>
        <w:t>Klauzula informacyjna dla osób biorących udział w postępowaniu sądowym</w:t>
      </w:r>
      <w:r>
        <w:rPr>
          <w:rFonts w:ascii="Calibri" w:hAnsi="Calibri" w:cs="Calibri"/>
          <w:b/>
          <w:sz w:val="28"/>
        </w:rPr>
        <w:t xml:space="preserve"> </w:t>
      </w:r>
    </w:p>
    <w:p w:rsidR="00101676" w:rsidRPr="0002151B" w:rsidRDefault="0002151B" w:rsidP="0002151B">
      <w:pPr>
        <w:spacing w:after="183" w:line="274" w:lineRule="auto"/>
        <w:ind w:left="1867" w:right="0" w:hanging="1262"/>
        <w:jc w:val="center"/>
        <w:rPr>
          <w:rFonts w:ascii="Calibri" w:hAnsi="Calibri" w:cs="Calibri"/>
        </w:rPr>
      </w:pPr>
      <w:r w:rsidRPr="0002151B">
        <w:rPr>
          <w:rFonts w:ascii="Calibri" w:hAnsi="Calibri" w:cs="Calibri"/>
          <w:b/>
          <w:sz w:val="28"/>
        </w:rPr>
        <w:t>w Sądzie Apelacyjnym w Białymstoku</w:t>
      </w:r>
    </w:p>
    <w:p w:rsidR="00101676" w:rsidRPr="0002151B" w:rsidRDefault="0002151B">
      <w:pPr>
        <w:spacing w:after="256" w:line="259" w:lineRule="auto"/>
        <w:ind w:left="45" w:right="0" w:firstLine="0"/>
        <w:jc w:val="center"/>
        <w:rPr>
          <w:rFonts w:ascii="Calibri" w:hAnsi="Calibri" w:cs="Calibri"/>
        </w:rPr>
      </w:pPr>
      <w:r w:rsidRPr="0002151B">
        <w:rPr>
          <w:rFonts w:ascii="Calibri" w:hAnsi="Calibri" w:cs="Calibri"/>
          <w:b/>
        </w:rPr>
        <w:t xml:space="preserve"> </w:t>
      </w:r>
    </w:p>
    <w:p w:rsidR="00101676" w:rsidRPr="0002151B" w:rsidRDefault="0002151B">
      <w:pPr>
        <w:ind w:left="0" w:right="-10" w:firstLine="0"/>
        <w:rPr>
          <w:rFonts w:ascii="Calibri" w:hAnsi="Calibri" w:cs="Calibri"/>
        </w:rPr>
      </w:pPr>
      <w:r w:rsidRPr="0002151B">
        <w:rPr>
          <w:rFonts w:ascii="Calibri" w:hAnsi="Calibri" w:cs="Calibri"/>
          <w:b/>
        </w:rPr>
        <w:t xml:space="preserve">Administratorem </w:t>
      </w:r>
      <w:r w:rsidRPr="0002151B">
        <w:rPr>
          <w:rFonts w:ascii="Calibri" w:hAnsi="Calibri" w:cs="Calibri"/>
        </w:rPr>
        <w:t xml:space="preserve">Pani/Pana danych osobowych </w:t>
      </w:r>
      <w:r w:rsidRPr="0002151B">
        <w:rPr>
          <w:rFonts w:ascii="Calibri" w:hAnsi="Calibri" w:cs="Calibri"/>
        </w:rPr>
        <w:t xml:space="preserve">przetwarzanych w postępowaniach sądowych </w:t>
      </w:r>
      <w:r w:rsidRPr="0002151B">
        <w:rPr>
          <w:rFonts w:ascii="Calibri" w:hAnsi="Calibri" w:cs="Calibri"/>
        </w:rPr>
        <w:t xml:space="preserve"> w ramach </w:t>
      </w:r>
      <w:r w:rsidRPr="0002151B">
        <w:rPr>
          <w:rFonts w:ascii="Calibri" w:hAnsi="Calibri" w:cs="Calibri"/>
        </w:rPr>
        <w:t xml:space="preserve">sprawowania wymiaru sprawiedliwości albo realizacji zadań z zakresu ochrony prawnej </w:t>
      </w:r>
      <w:r w:rsidRPr="0002151B">
        <w:rPr>
          <w:rFonts w:ascii="Calibri" w:hAnsi="Calibri" w:cs="Calibri"/>
        </w:rPr>
        <w:t xml:space="preserve">jest </w:t>
      </w:r>
      <w:r w:rsidRPr="0002151B">
        <w:rPr>
          <w:rFonts w:ascii="Calibri" w:hAnsi="Calibri" w:cs="Calibri"/>
          <w:b/>
        </w:rPr>
        <w:t xml:space="preserve">Sąd Apelacyjny w </w:t>
      </w:r>
      <w:r>
        <w:rPr>
          <w:rFonts w:ascii="Calibri" w:hAnsi="Calibri" w:cs="Calibri"/>
          <w:b/>
        </w:rPr>
        <w:t xml:space="preserve">Białymstoku </w:t>
      </w:r>
      <w:r w:rsidRPr="0002151B">
        <w:rPr>
          <w:rFonts w:ascii="Calibri" w:hAnsi="Calibri" w:cs="Calibri"/>
        </w:rPr>
        <w:t xml:space="preserve">z siedzibą przy </w:t>
      </w:r>
      <w:bookmarkStart w:id="0" w:name="_Hlk101351135"/>
      <w:r w:rsidRPr="0002151B">
        <w:rPr>
          <w:rFonts w:ascii="Calibri" w:hAnsi="Calibri" w:cs="Calibri"/>
        </w:rPr>
        <w:t>ul. Mickiewicza 5, 15-213 Białystok</w:t>
      </w:r>
      <w:bookmarkEnd w:id="0"/>
      <w:r w:rsidRPr="0002151B">
        <w:rPr>
          <w:rFonts w:ascii="Calibri" w:hAnsi="Calibri" w:cs="Calibri"/>
          <w:bCs/>
        </w:rPr>
        <w:t>, e-mail:</w:t>
      </w:r>
      <w:r w:rsidRPr="0002151B">
        <w:rPr>
          <w:rFonts w:ascii="Calibri" w:hAnsi="Calibri" w:cs="Calibri"/>
        </w:rPr>
        <w:t xml:space="preserve"> </w:t>
      </w:r>
      <w:hyperlink r:id="rId5" w:history="1">
        <w:r w:rsidRPr="0002151B">
          <w:rPr>
            <w:rStyle w:val="Hipercze"/>
            <w:rFonts w:ascii="Calibri" w:hAnsi="Calibri" w:cs="Calibri"/>
          </w:rPr>
          <w:t>administracyjny@bialystok.sa.gov.pl</w:t>
        </w:r>
      </w:hyperlink>
      <w:r w:rsidRPr="0002151B">
        <w:rPr>
          <w:rFonts w:ascii="Calibri" w:hAnsi="Calibri" w:cs="Calibri"/>
        </w:rPr>
        <w:t>,</w:t>
      </w:r>
      <w:r w:rsidRPr="0002151B">
        <w:rPr>
          <w:rFonts w:ascii="Calibri" w:hAnsi="Calibri" w:cs="Calibri"/>
          <w:bCs/>
        </w:rPr>
        <w:t xml:space="preserve"> tel.: 85 7430742.</w:t>
      </w:r>
    </w:p>
    <w:p w:rsidR="00101676" w:rsidRPr="0002151B" w:rsidRDefault="0002151B">
      <w:pPr>
        <w:spacing w:after="247" w:line="267" w:lineRule="auto"/>
        <w:ind w:left="0" w:right="0" w:firstLine="0"/>
        <w:rPr>
          <w:rFonts w:ascii="Calibri" w:hAnsi="Calibri" w:cs="Calibri"/>
        </w:rPr>
      </w:pPr>
      <w:r w:rsidRPr="0002151B">
        <w:rPr>
          <w:rFonts w:ascii="Calibri" w:hAnsi="Calibri" w:cs="Calibri"/>
        </w:rPr>
        <w:t xml:space="preserve">Administrator informuje, </w:t>
      </w:r>
      <w:r w:rsidRPr="0002151B">
        <w:rPr>
          <w:rFonts w:ascii="Calibri" w:hAnsi="Calibri" w:cs="Calibri"/>
        </w:rPr>
        <w:t>że:</w:t>
      </w:r>
      <w:r w:rsidRPr="0002151B">
        <w:rPr>
          <w:rFonts w:ascii="Calibri" w:hAnsi="Calibri" w:cs="Calibri"/>
        </w:rPr>
        <w:t xml:space="preserve"> </w:t>
      </w:r>
    </w:p>
    <w:p w:rsidR="00101676" w:rsidRPr="0002151B" w:rsidRDefault="0002151B">
      <w:pPr>
        <w:numPr>
          <w:ilvl w:val="0"/>
          <w:numId w:val="1"/>
        </w:numPr>
        <w:spacing w:after="247" w:line="267" w:lineRule="auto"/>
        <w:ind w:right="-10" w:hanging="360"/>
        <w:rPr>
          <w:rFonts w:ascii="Calibri" w:hAnsi="Calibri" w:cs="Calibri"/>
        </w:rPr>
      </w:pPr>
      <w:r w:rsidRPr="0002151B">
        <w:rPr>
          <w:rFonts w:ascii="Calibri" w:hAnsi="Calibri" w:cs="Calibri"/>
        </w:rPr>
        <w:t xml:space="preserve">Pani/Pana dane </w:t>
      </w:r>
      <w:r w:rsidRPr="0002151B">
        <w:rPr>
          <w:rFonts w:ascii="Calibri" w:hAnsi="Calibri" w:cs="Calibri"/>
        </w:rPr>
        <w:t>będą</w:t>
      </w:r>
      <w:r w:rsidRPr="0002151B">
        <w:rPr>
          <w:rFonts w:ascii="Calibri" w:hAnsi="Calibri" w:cs="Calibri"/>
        </w:rPr>
        <w:t xml:space="preserve"> przetwarzane w celu</w:t>
      </w:r>
      <w:r w:rsidRPr="0002151B">
        <w:rPr>
          <w:rFonts w:ascii="Calibri" w:hAnsi="Calibri" w:cs="Calibri"/>
          <w:b/>
        </w:rPr>
        <w:t xml:space="preserve"> sprawowania wymiar</w:t>
      </w:r>
      <w:r w:rsidRPr="0002151B">
        <w:rPr>
          <w:rFonts w:ascii="Calibri" w:hAnsi="Calibri" w:cs="Calibri"/>
          <w:b/>
        </w:rPr>
        <w:t xml:space="preserve">u sprawiedliwości </w:t>
      </w:r>
      <w:r w:rsidRPr="0002151B">
        <w:rPr>
          <w:rFonts w:ascii="Calibri" w:hAnsi="Calibri" w:cs="Calibri"/>
        </w:rPr>
        <w:t xml:space="preserve">albo </w:t>
      </w:r>
      <w:r w:rsidRPr="0002151B">
        <w:rPr>
          <w:rFonts w:ascii="Calibri" w:hAnsi="Calibri" w:cs="Calibri"/>
        </w:rPr>
        <w:t xml:space="preserve">realizacji zadań </w:t>
      </w:r>
      <w:r w:rsidRPr="0002151B">
        <w:rPr>
          <w:rFonts w:ascii="Calibri" w:hAnsi="Calibri" w:cs="Calibri"/>
        </w:rPr>
        <w:t>z zakresu ochrony prawnej</w:t>
      </w:r>
      <w:r w:rsidRPr="0002151B">
        <w:rPr>
          <w:rFonts w:ascii="Calibri" w:hAnsi="Calibri" w:cs="Calibri"/>
          <w:b/>
        </w:rPr>
        <w:t xml:space="preserve"> </w:t>
      </w:r>
      <w:r w:rsidRPr="0002151B">
        <w:rPr>
          <w:rFonts w:ascii="Calibri" w:hAnsi="Calibri" w:cs="Calibri"/>
        </w:rPr>
        <w:t xml:space="preserve">na podstawie </w:t>
      </w:r>
      <w:r w:rsidRPr="0002151B">
        <w:rPr>
          <w:rFonts w:ascii="Calibri" w:hAnsi="Calibri" w:cs="Calibri"/>
        </w:rPr>
        <w:t xml:space="preserve">art. 1 § 2, 3 ustawy </w:t>
      </w:r>
      <w:r w:rsidRPr="0002151B">
        <w:rPr>
          <w:rFonts w:ascii="Calibri" w:hAnsi="Calibri" w:cs="Calibri"/>
        </w:rPr>
        <w:t xml:space="preserve">z dnia 27 lipca 2001 roku </w:t>
      </w:r>
      <w:r w:rsidRPr="0002151B">
        <w:rPr>
          <w:rFonts w:ascii="Calibri" w:hAnsi="Calibri" w:cs="Calibri"/>
          <w:i/>
        </w:rPr>
        <w:t>Prawo o ustroju sądów powszechnych</w:t>
      </w:r>
      <w:r w:rsidRPr="0002151B">
        <w:rPr>
          <w:rFonts w:ascii="Calibri" w:hAnsi="Calibri" w:cs="Calibri"/>
        </w:rPr>
        <w:t xml:space="preserve"> (dalej jako </w:t>
      </w:r>
      <w:proofErr w:type="spellStart"/>
      <w:r w:rsidRPr="0002151B">
        <w:rPr>
          <w:rFonts w:ascii="Calibri" w:hAnsi="Calibri" w:cs="Calibri"/>
        </w:rPr>
        <w:t>Pusp</w:t>
      </w:r>
      <w:proofErr w:type="spellEnd"/>
      <w:r w:rsidRPr="0002151B">
        <w:rPr>
          <w:rFonts w:ascii="Calibri" w:hAnsi="Calibri" w:cs="Calibri"/>
        </w:rPr>
        <w:t xml:space="preserve">) oraz </w:t>
      </w:r>
      <w:r w:rsidRPr="0002151B">
        <w:rPr>
          <w:rFonts w:ascii="Calibri" w:hAnsi="Calibri" w:cs="Calibri"/>
        </w:rPr>
        <w:t xml:space="preserve">szczegółowych </w:t>
      </w:r>
      <w:r w:rsidRPr="0002151B">
        <w:rPr>
          <w:rFonts w:ascii="Calibri" w:hAnsi="Calibri" w:cs="Calibri"/>
        </w:rPr>
        <w:t>przepis</w:t>
      </w:r>
      <w:r w:rsidRPr="0002151B">
        <w:rPr>
          <w:rFonts w:ascii="Calibri" w:hAnsi="Calibri" w:cs="Calibri"/>
        </w:rPr>
        <w:t>ów</w:t>
      </w:r>
      <w:r w:rsidRPr="0002151B">
        <w:rPr>
          <w:rFonts w:ascii="Calibri" w:hAnsi="Calibri" w:cs="Calibri"/>
        </w:rPr>
        <w:t xml:space="preserve"> prawa krajowego takich jak m.in. </w:t>
      </w:r>
      <w:r w:rsidRPr="0002151B">
        <w:rPr>
          <w:rFonts w:ascii="Calibri" w:hAnsi="Calibri" w:cs="Calibri"/>
        </w:rPr>
        <w:t>Kodeks postępow</w:t>
      </w:r>
      <w:r w:rsidRPr="0002151B">
        <w:rPr>
          <w:rFonts w:ascii="Calibri" w:hAnsi="Calibri" w:cs="Calibri"/>
        </w:rPr>
        <w:t xml:space="preserve">ania cywilnego, Kodeks postępowania </w:t>
      </w:r>
      <w:r w:rsidRPr="0002151B">
        <w:rPr>
          <w:rFonts w:ascii="Calibri" w:hAnsi="Calibri" w:cs="Calibri"/>
        </w:rPr>
        <w:t xml:space="preserve">karnego </w:t>
      </w:r>
      <w:r w:rsidRPr="0002151B">
        <w:rPr>
          <w:rFonts w:ascii="Calibri" w:hAnsi="Calibri" w:cs="Calibri"/>
        </w:rPr>
        <w:t>–</w:t>
      </w:r>
      <w:r w:rsidRPr="0002151B">
        <w:rPr>
          <w:rFonts w:ascii="Calibri" w:hAnsi="Calibri" w:cs="Calibri"/>
        </w:rPr>
        <w:t xml:space="preserve"> zgodnie z art. 6 ust. 1 lit. c oraz art. 9 ust. 2 lit. f </w:t>
      </w:r>
      <w:r w:rsidRPr="0002151B">
        <w:rPr>
          <w:rFonts w:ascii="Calibri" w:hAnsi="Calibri" w:cs="Calibri"/>
          <w:i/>
        </w:rPr>
        <w:t>Rozporządzenia Parlamentu Europejskiego i Rady (UE) 2016/679 z dnia 27 kwietnia 2016 roku w sprawie ochrony osób fizycznych w związku z przetwarzaniem da</w:t>
      </w:r>
      <w:r w:rsidRPr="0002151B">
        <w:rPr>
          <w:rFonts w:ascii="Calibri" w:hAnsi="Calibri" w:cs="Calibri"/>
          <w:i/>
        </w:rPr>
        <w:t>nych osobowych i w sprawie swobodnego przepływu takich danych oraz uchylenia dyrektywy 95/46/WE (dalej jako RODO)</w:t>
      </w:r>
      <w:r w:rsidRPr="0002151B">
        <w:rPr>
          <w:rFonts w:ascii="Calibri" w:hAnsi="Calibri" w:cs="Calibri"/>
        </w:rPr>
        <w:t xml:space="preserve"> oraz art. 13 i art. 14 ust. 2 ustawy z dnia 18 grudnia 2018 roku o ochronie danych osobowych przetwarzanych </w:t>
      </w:r>
      <w:r w:rsidRPr="0002151B">
        <w:rPr>
          <w:rFonts w:ascii="Calibri" w:hAnsi="Calibri" w:cs="Calibri"/>
        </w:rPr>
        <w:t>w związku z zapobieganiem i zwalcz</w:t>
      </w:r>
      <w:r w:rsidRPr="0002151B">
        <w:rPr>
          <w:rFonts w:ascii="Calibri" w:hAnsi="Calibri" w:cs="Calibri"/>
        </w:rPr>
        <w:t xml:space="preserve">aniem przestępczości </w:t>
      </w:r>
      <w:r w:rsidRPr="0002151B">
        <w:rPr>
          <w:rFonts w:ascii="Calibri" w:hAnsi="Calibri" w:cs="Calibri"/>
          <w:i/>
        </w:rPr>
        <w:t>(dalej jako ustawa DODO)</w:t>
      </w:r>
      <w:r w:rsidRPr="0002151B">
        <w:rPr>
          <w:rFonts w:ascii="Calibri" w:hAnsi="Calibri" w:cs="Calibri"/>
        </w:rPr>
        <w:t xml:space="preserve">. </w:t>
      </w:r>
    </w:p>
    <w:p w:rsidR="00101676" w:rsidRPr="0002151B" w:rsidRDefault="0002151B">
      <w:pPr>
        <w:numPr>
          <w:ilvl w:val="0"/>
          <w:numId w:val="1"/>
        </w:numPr>
        <w:ind w:right="-10" w:hanging="360"/>
        <w:rPr>
          <w:rFonts w:ascii="Calibri" w:hAnsi="Calibri" w:cs="Calibri"/>
        </w:rPr>
      </w:pPr>
      <w:r w:rsidRPr="0002151B">
        <w:rPr>
          <w:rFonts w:ascii="Calibri" w:hAnsi="Calibri" w:cs="Calibri"/>
        </w:rPr>
        <w:t xml:space="preserve">Podanie przez Panią/Pana danych osobowych jest obowiązkowe w zakresie wynikającym </w:t>
      </w:r>
      <w:r w:rsidRPr="0002151B">
        <w:rPr>
          <w:rFonts w:ascii="Calibri" w:hAnsi="Calibri" w:cs="Calibri"/>
        </w:rPr>
        <w:t xml:space="preserve"> </w:t>
      </w:r>
      <w:r w:rsidRPr="0002151B">
        <w:rPr>
          <w:rFonts w:ascii="Calibri" w:hAnsi="Calibri" w:cs="Calibri"/>
        </w:rPr>
        <w:t>z obowiązujących przepisów prawa.</w:t>
      </w:r>
      <w:r w:rsidRPr="0002151B">
        <w:rPr>
          <w:rFonts w:ascii="Calibri" w:hAnsi="Calibri" w:cs="Calibri"/>
        </w:rPr>
        <w:t xml:space="preserve"> </w:t>
      </w:r>
    </w:p>
    <w:p w:rsidR="00101676" w:rsidRPr="0002151B" w:rsidRDefault="0002151B">
      <w:pPr>
        <w:numPr>
          <w:ilvl w:val="0"/>
          <w:numId w:val="1"/>
        </w:numPr>
        <w:spacing w:after="247" w:line="267" w:lineRule="auto"/>
        <w:ind w:right="-10" w:hanging="360"/>
        <w:rPr>
          <w:rFonts w:ascii="Calibri" w:hAnsi="Calibri" w:cs="Calibri"/>
        </w:rPr>
      </w:pPr>
      <w:r w:rsidRPr="0002151B">
        <w:rPr>
          <w:rFonts w:ascii="Calibri" w:hAnsi="Calibri" w:cs="Calibri"/>
        </w:rPr>
        <w:t xml:space="preserve">Pani/Pana dane </w:t>
      </w:r>
      <w:r w:rsidRPr="0002151B">
        <w:rPr>
          <w:rFonts w:ascii="Calibri" w:hAnsi="Calibri" w:cs="Calibri"/>
        </w:rPr>
        <w:t>będą</w:t>
      </w:r>
      <w:r w:rsidRPr="0002151B">
        <w:rPr>
          <w:rFonts w:ascii="Calibri" w:hAnsi="Calibri" w:cs="Calibri"/>
        </w:rPr>
        <w:t xml:space="preserve"> przetwarzane jedynie przez </w:t>
      </w:r>
      <w:r w:rsidRPr="0002151B">
        <w:rPr>
          <w:rFonts w:ascii="Calibri" w:hAnsi="Calibri" w:cs="Calibri"/>
        </w:rPr>
        <w:t>upoważnionych</w:t>
      </w:r>
      <w:r w:rsidRPr="0002151B">
        <w:rPr>
          <w:rFonts w:ascii="Calibri" w:hAnsi="Calibri" w:cs="Calibri"/>
        </w:rPr>
        <w:t xml:space="preserve"> </w:t>
      </w:r>
      <w:r w:rsidRPr="0002151B">
        <w:rPr>
          <w:rFonts w:ascii="Calibri" w:hAnsi="Calibri" w:cs="Calibri"/>
        </w:rPr>
        <w:t>pracowników</w:t>
      </w:r>
      <w:r w:rsidRPr="0002151B">
        <w:rPr>
          <w:rFonts w:ascii="Calibri" w:hAnsi="Calibri" w:cs="Calibri"/>
        </w:rPr>
        <w:t xml:space="preserve"> </w:t>
      </w:r>
      <w:r w:rsidRPr="0002151B">
        <w:rPr>
          <w:rFonts w:ascii="Calibri" w:hAnsi="Calibri" w:cs="Calibri"/>
        </w:rPr>
        <w:t>Sądu</w:t>
      </w:r>
      <w:r w:rsidRPr="0002151B">
        <w:rPr>
          <w:rFonts w:ascii="Calibri" w:hAnsi="Calibri" w:cs="Calibri"/>
        </w:rPr>
        <w:t xml:space="preserve"> Apelacyjnego</w:t>
      </w:r>
      <w:r w:rsidRPr="0002151B">
        <w:rPr>
          <w:rFonts w:ascii="Calibri" w:hAnsi="Calibri" w:cs="Calibri"/>
        </w:rPr>
        <w:t xml:space="preserve"> w </w:t>
      </w:r>
      <w:r>
        <w:rPr>
          <w:rFonts w:ascii="Calibri" w:hAnsi="Calibri" w:cs="Calibri"/>
        </w:rPr>
        <w:t>Białymstoku</w:t>
      </w:r>
      <w:r w:rsidRPr="0002151B">
        <w:rPr>
          <w:rFonts w:ascii="Calibri" w:hAnsi="Calibri" w:cs="Calibri"/>
        </w:rPr>
        <w:t xml:space="preserve"> oraz osoby uprawnione z mocy prawa. </w:t>
      </w:r>
    </w:p>
    <w:p w:rsidR="00101676" w:rsidRPr="0002151B" w:rsidRDefault="0002151B">
      <w:pPr>
        <w:numPr>
          <w:ilvl w:val="0"/>
          <w:numId w:val="1"/>
        </w:numPr>
        <w:spacing w:after="278" w:line="267" w:lineRule="auto"/>
        <w:ind w:right="-10" w:hanging="360"/>
        <w:rPr>
          <w:rFonts w:ascii="Calibri" w:hAnsi="Calibri" w:cs="Calibri"/>
        </w:rPr>
      </w:pPr>
      <w:r w:rsidRPr="0002151B">
        <w:rPr>
          <w:rFonts w:ascii="Calibri" w:hAnsi="Calibri" w:cs="Calibri"/>
        </w:rPr>
        <w:t>Odbiorcami Pani/Pana danych o</w:t>
      </w:r>
      <w:r w:rsidRPr="0002151B">
        <w:rPr>
          <w:rFonts w:ascii="Calibri" w:hAnsi="Calibri" w:cs="Calibri"/>
        </w:rPr>
        <w:t xml:space="preserve">sobowych mogą być jedynie osoby i </w:t>
      </w:r>
      <w:r w:rsidRPr="0002151B">
        <w:rPr>
          <w:rFonts w:ascii="Calibri" w:hAnsi="Calibri" w:cs="Calibri"/>
        </w:rPr>
        <w:t>podmioty uprawnione przepisami prawa</w:t>
      </w:r>
      <w:r w:rsidRPr="0002151B">
        <w:rPr>
          <w:rFonts w:ascii="Calibri" w:eastAsia="Calibri" w:hAnsi="Calibri" w:cs="Calibri"/>
        </w:rPr>
        <w:t xml:space="preserve"> </w:t>
      </w:r>
      <w:r w:rsidRPr="0002151B">
        <w:rPr>
          <w:rFonts w:ascii="Calibri" w:hAnsi="Calibri" w:cs="Calibri"/>
        </w:rPr>
        <w:t xml:space="preserve">oraz </w:t>
      </w:r>
      <w:r w:rsidRPr="0002151B">
        <w:rPr>
          <w:rFonts w:ascii="Calibri" w:hAnsi="Calibri" w:cs="Calibri"/>
        </w:rPr>
        <w:t>podmioty przetwarzające dane w celu świadczenia usług</w:t>
      </w:r>
      <w:r w:rsidRPr="0002151B">
        <w:rPr>
          <w:rFonts w:ascii="Calibri" w:hAnsi="Calibri" w:cs="Calibri"/>
        </w:rPr>
        <w:t xml:space="preserve"> na zlecenie Administratora. </w:t>
      </w:r>
    </w:p>
    <w:p w:rsidR="00101676" w:rsidRPr="0002151B" w:rsidRDefault="0002151B">
      <w:pPr>
        <w:numPr>
          <w:ilvl w:val="0"/>
          <w:numId w:val="1"/>
        </w:numPr>
        <w:ind w:right="-10" w:hanging="360"/>
        <w:rPr>
          <w:rFonts w:ascii="Calibri" w:hAnsi="Calibri" w:cs="Calibri"/>
        </w:rPr>
      </w:pPr>
      <w:r w:rsidRPr="0002151B">
        <w:rPr>
          <w:rFonts w:ascii="Calibri" w:hAnsi="Calibri" w:cs="Calibri"/>
        </w:rPr>
        <w:t xml:space="preserve">Pani/Pana </w:t>
      </w:r>
      <w:r w:rsidRPr="0002151B">
        <w:rPr>
          <w:rFonts w:ascii="Calibri" w:hAnsi="Calibri" w:cs="Calibri"/>
          <w:sz w:val="24"/>
        </w:rPr>
        <w:t xml:space="preserve">dane </w:t>
      </w:r>
      <w:r w:rsidRPr="0002151B">
        <w:rPr>
          <w:rFonts w:ascii="Calibri" w:hAnsi="Calibri" w:cs="Calibri"/>
        </w:rPr>
        <w:t>oso</w:t>
      </w:r>
      <w:r w:rsidRPr="0002151B">
        <w:rPr>
          <w:rFonts w:ascii="Calibri" w:hAnsi="Calibri" w:cs="Calibri"/>
        </w:rPr>
        <w:t xml:space="preserve">bowe będą przetwarzane </w:t>
      </w:r>
      <w:r w:rsidRPr="0002151B">
        <w:rPr>
          <w:rFonts w:ascii="Calibri" w:hAnsi="Calibri" w:cs="Calibri"/>
        </w:rPr>
        <w:t xml:space="preserve">zgodnie </w:t>
      </w:r>
      <w:r w:rsidRPr="0002151B">
        <w:rPr>
          <w:rFonts w:ascii="Calibri" w:hAnsi="Calibri" w:cs="Calibri"/>
        </w:rPr>
        <w:t>z rozporządzeniem Ministra Sprawiedliwości z dnia 5 marca 2004 r</w:t>
      </w:r>
      <w:r w:rsidRPr="0002151B">
        <w:rPr>
          <w:rFonts w:ascii="Calibri" w:hAnsi="Calibri" w:cs="Calibri"/>
        </w:rPr>
        <w:t xml:space="preserve">oku </w:t>
      </w:r>
      <w:r w:rsidRPr="0002151B">
        <w:rPr>
          <w:rFonts w:ascii="Calibri" w:hAnsi="Calibri" w:cs="Calibri"/>
          <w:i/>
        </w:rPr>
        <w:t>w sprawie przechowywania akt spraw sądowych oraz ich przekazywania do archiwów państwowych lub do zniszczenia</w:t>
      </w:r>
      <w:r w:rsidRPr="0002151B">
        <w:rPr>
          <w:rFonts w:ascii="Calibri" w:hAnsi="Calibri" w:cs="Calibri"/>
        </w:rPr>
        <w:t xml:space="preserve">, które określa warunki </w:t>
      </w:r>
      <w:r w:rsidRPr="0002151B">
        <w:rPr>
          <w:rFonts w:ascii="Calibri" w:hAnsi="Calibri" w:cs="Calibri"/>
        </w:rPr>
        <w:t xml:space="preserve"> </w:t>
      </w:r>
      <w:r w:rsidRPr="0002151B">
        <w:rPr>
          <w:rFonts w:ascii="Calibri" w:hAnsi="Calibri" w:cs="Calibri"/>
        </w:rPr>
        <w:t>i zakres przechowywania akt w sądzie przez okres niezbędny ze wzglądu na rodzaj i charakter spraw, terminy przedawnienia, interesy osób biorących udział w postępowan</w:t>
      </w:r>
      <w:r w:rsidRPr="0002151B">
        <w:rPr>
          <w:rFonts w:ascii="Calibri" w:hAnsi="Calibri" w:cs="Calibri"/>
        </w:rPr>
        <w:t xml:space="preserve">iu i znaczenie </w:t>
      </w:r>
      <w:r w:rsidRPr="0002151B">
        <w:rPr>
          <w:rFonts w:ascii="Calibri" w:hAnsi="Calibri" w:cs="Calibri"/>
        </w:rPr>
        <w:t>materiałów zawartych w aktach jako źródła informacji oraz warunki i tryb prz</w:t>
      </w:r>
      <w:r w:rsidRPr="0002151B">
        <w:rPr>
          <w:rFonts w:ascii="Calibri" w:hAnsi="Calibri" w:cs="Calibri"/>
        </w:rPr>
        <w:t xml:space="preserve">echowywania </w:t>
      </w:r>
      <w:r w:rsidRPr="0002151B">
        <w:rPr>
          <w:rFonts w:ascii="Calibri" w:hAnsi="Calibri" w:cs="Calibri"/>
        </w:rPr>
        <w:t xml:space="preserve"> </w:t>
      </w:r>
      <w:r w:rsidRPr="0002151B">
        <w:rPr>
          <w:rFonts w:ascii="Calibri" w:hAnsi="Calibri" w:cs="Calibri"/>
        </w:rPr>
        <w:t xml:space="preserve">i przekazywania akt archiwom państwowym, a także warunki i tryb niszczenia akt po upływie </w:t>
      </w:r>
      <w:r w:rsidRPr="0002151B">
        <w:rPr>
          <w:rFonts w:ascii="Calibri" w:hAnsi="Calibri" w:cs="Calibri"/>
        </w:rPr>
        <w:t xml:space="preserve">okresu ich przechowywania. </w:t>
      </w:r>
    </w:p>
    <w:p w:rsidR="00101676" w:rsidRPr="0002151B" w:rsidRDefault="0002151B">
      <w:pPr>
        <w:numPr>
          <w:ilvl w:val="0"/>
          <w:numId w:val="1"/>
        </w:numPr>
        <w:ind w:right="-10" w:hanging="360"/>
        <w:rPr>
          <w:rFonts w:ascii="Calibri" w:hAnsi="Calibri" w:cs="Calibri"/>
        </w:rPr>
      </w:pPr>
      <w:r w:rsidRPr="0002151B">
        <w:rPr>
          <w:rFonts w:ascii="Calibri" w:hAnsi="Calibri" w:cs="Calibri"/>
        </w:rPr>
        <w:t xml:space="preserve">Zgodnie z art. 175dc § 1 </w:t>
      </w:r>
      <w:proofErr w:type="spellStart"/>
      <w:r w:rsidRPr="0002151B">
        <w:rPr>
          <w:rFonts w:ascii="Calibri" w:hAnsi="Calibri" w:cs="Calibri"/>
        </w:rPr>
        <w:t>Pusp</w:t>
      </w:r>
      <w:proofErr w:type="spellEnd"/>
      <w:r w:rsidRPr="0002151B">
        <w:rPr>
          <w:rFonts w:ascii="Calibri" w:hAnsi="Calibri" w:cs="Calibri"/>
        </w:rPr>
        <w:t xml:space="preserve"> </w:t>
      </w:r>
      <w:r w:rsidRPr="0002151B">
        <w:rPr>
          <w:rFonts w:ascii="Calibri" w:hAnsi="Calibri" w:cs="Calibri"/>
        </w:rPr>
        <w:t>do przetwarzania danych osobowych w postępowaniach sądowych, w rejestrach sądowych albo w sądow</w:t>
      </w:r>
      <w:r w:rsidRPr="0002151B">
        <w:rPr>
          <w:rFonts w:ascii="Calibri" w:hAnsi="Calibri" w:cs="Calibri"/>
        </w:rPr>
        <w:t>ych systemach teleinformatycznych nie stosuje</w:t>
      </w:r>
      <w:r w:rsidRPr="0002151B">
        <w:rPr>
          <w:rFonts w:ascii="Calibri" w:hAnsi="Calibri" w:cs="Calibri"/>
        </w:rPr>
        <w:t xml:space="preserve"> </w:t>
      </w:r>
      <w:r w:rsidRPr="0002151B">
        <w:rPr>
          <w:rFonts w:ascii="Calibri" w:hAnsi="Calibri" w:cs="Calibri"/>
        </w:rPr>
        <w:t>się</w:t>
      </w:r>
      <w:r w:rsidRPr="0002151B">
        <w:rPr>
          <w:rFonts w:ascii="Calibri" w:hAnsi="Calibri" w:cs="Calibri"/>
        </w:rPr>
        <w:t xml:space="preserve">: </w:t>
      </w:r>
    </w:p>
    <w:p w:rsidR="00101676" w:rsidRPr="0002151B" w:rsidRDefault="0002151B">
      <w:pPr>
        <w:numPr>
          <w:ilvl w:val="1"/>
          <w:numId w:val="1"/>
        </w:numPr>
        <w:spacing w:after="163"/>
        <w:ind w:right="0" w:hanging="360"/>
        <w:rPr>
          <w:rFonts w:ascii="Calibri" w:hAnsi="Calibri" w:cs="Calibri"/>
        </w:rPr>
      </w:pPr>
      <w:r w:rsidRPr="0002151B">
        <w:rPr>
          <w:rFonts w:ascii="Calibri" w:hAnsi="Calibri" w:cs="Calibri"/>
        </w:rPr>
        <w:t>art. 15 RODO (p</w:t>
      </w:r>
      <w:r w:rsidRPr="0002151B">
        <w:rPr>
          <w:rFonts w:ascii="Calibri" w:hAnsi="Calibri" w:cs="Calibri"/>
        </w:rPr>
        <w:t>rawo dostępu</w:t>
      </w:r>
      <w:r w:rsidRPr="0002151B">
        <w:rPr>
          <w:rFonts w:ascii="Calibri" w:hAnsi="Calibri" w:cs="Calibri"/>
        </w:rPr>
        <w:t xml:space="preserve"> do danych osobowych </w:t>
      </w:r>
      <w:r w:rsidRPr="0002151B">
        <w:rPr>
          <w:rFonts w:ascii="Calibri" w:hAnsi="Calibri" w:cs="Calibri"/>
        </w:rPr>
        <w:t>przysługujące osobie, której dane dotyczą</w:t>
      </w:r>
      <w:r w:rsidRPr="0002151B">
        <w:rPr>
          <w:rFonts w:ascii="Calibri" w:hAnsi="Calibri" w:cs="Calibri"/>
        </w:rPr>
        <w:t xml:space="preserve">),  </w:t>
      </w:r>
    </w:p>
    <w:p w:rsidR="00101676" w:rsidRPr="0002151B" w:rsidRDefault="0002151B">
      <w:pPr>
        <w:numPr>
          <w:ilvl w:val="1"/>
          <w:numId w:val="1"/>
        </w:numPr>
        <w:spacing w:after="247" w:line="267" w:lineRule="auto"/>
        <w:ind w:right="0" w:hanging="360"/>
        <w:rPr>
          <w:rFonts w:ascii="Calibri" w:hAnsi="Calibri" w:cs="Calibri"/>
        </w:rPr>
      </w:pPr>
      <w:r w:rsidRPr="0002151B">
        <w:rPr>
          <w:rFonts w:ascii="Calibri" w:hAnsi="Calibri" w:cs="Calibri"/>
        </w:rPr>
        <w:lastRenderedPageBreak/>
        <w:t xml:space="preserve">art. 16 RODO (prawo do sprostowania danych) </w:t>
      </w:r>
      <w:r w:rsidRPr="0002151B">
        <w:rPr>
          <w:rFonts w:ascii="Calibri" w:hAnsi="Calibri" w:cs="Calibri"/>
        </w:rPr>
        <w:t>–</w:t>
      </w:r>
      <w:r w:rsidRPr="0002151B">
        <w:rPr>
          <w:rFonts w:ascii="Calibri" w:hAnsi="Calibri" w:cs="Calibri"/>
        </w:rPr>
        <w:t xml:space="preserve"> w zakresie, w jakim przepisy </w:t>
      </w:r>
      <w:r w:rsidRPr="0002151B">
        <w:rPr>
          <w:rFonts w:ascii="Calibri" w:hAnsi="Calibri" w:cs="Calibri"/>
        </w:rPr>
        <w:t xml:space="preserve">szczególne przewidują odrębny tryb sprostowania, </w:t>
      </w:r>
      <w:r w:rsidRPr="0002151B">
        <w:rPr>
          <w:rFonts w:ascii="Calibri" w:hAnsi="Calibri" w:cs="Calibri"/>
        </w:rPr>
        <w:t xml:space="preserve"> </w:t>
      </w:r>
    </w:p>
    <w:p w:rsidR="00101676" w:rsidRPr="0002151B" w:rsidRDefault="0002151B">
      <w:pPr>
        <w:numPr>
          <w:ilvl w:val="1"/>
          <w:numId w:val="1"/>
        </w:numPr>
        <w:spacing w:after="173" w:line="267" w:lineRule="auto"/>
        <w:ind w:right="0" w:hanging="360"/>
        <w:rPr>
          <w:rFonts w:ascii="Calibri" w:hAnsi="Calibri" w:cs="Calibri"/>
        </w:rPr>
      </w:pPr>
      <w:r w:rsidRPr="0002151B">
        <w:rPr>
          <w:rFonts w:ascii="Calibri" w:hAnsi="Calibri" w:cs="Calibri"/>
        </w:rPr>
        <w:t xml:space="preserve">art. 18 RODO (prawo do ograniczenia przetwarzania danych osobowych),  </w:t>
      </w:r>
    </w:p>
    <w:p w:rsidR="00101676" w:rsidRPr="0002151B" w:rsidRDefault="0002151B">
      <w:pPr>
        <w:numPr>
          <w:ilvl w:val="1"/>
          <w:numId w:val="1"/>
        </w:numPr>
        <w:spacing w:after="171" w:line="267" w:lineRule="auto"/>
        <w:ind w:right="0" w:hanging="360"/>
        <w:rPr>
          <w:rFonts w:ascii="Calibri" w:hAnsi="Calibri" w:cs="Calibri"/>
        </w:rPr>
      </w:pPr>
      <w:r w:rsidRPr="0002151B">
        <w:rPr>
          <w:rFonts w:ascii="Calibri" w:hAnsi="Calibri" w:cs="Calibri"/>
        </w:rPr>
        <w:t>art. 19 RODO (o</w:t>
      </w:r>
      <w:r w:rsidRPr="0002151B">
        <w:rPr>
          <w:rFonts w:ascii="Calibri" w:hAnsi="Calibri" w:cs="Calibri"/>
        </w:rPr>
        <w:t xml:space="preserve">bowiązek powiadomienia o sprostowaniu lub usunięciu danych </w:t>
      </w:r>
      <w:r w:rsidRPr="0002151B">
        <w:rPr>
          <w:rFonts w:ascii="Calibri" w:hAnsi="Calibri" w:cs="Calibri"/>
        </w:rPr>
        <w:t xml:space="preserve">osobowych lub o ograniczeniu przetwarzania). </w:t>
      </w:r>
    </w:p>
    <w:p w:rsidR="00101676" w:rsidRPr="0002151B" w:rsidRDefault="0002151B">
      <w:pPr>
        <w:numPr>
          <w:ilvl w:val="0"/>
          <w:numId w:val="1"/>
        </w:numPr>
        <w:ind w:right="-10" w:hanging="360"/>
        <w:rPr>
          <w:rFonts w:ascii="Calibri" w:hAnsi="Calibri" w:cs="Calibri"/>
        </w:rPr>
      </w:pPr>
      <w:r w:rsidRPr="0002151B">
        <w:rPr>
          <w:rFonts w:ascii="Calibri" w:hAnsi="Calibri" w:cs="Calibri"/>
        </w:rPr>
        <w:t>Zgodnie z art.</w:t>
      </w:r>
      <w:r w:rsidRPr="0002151B">
        <w:rPr>
          <w:rFonts w:ascii="Calibri" w:hAnsi="Calibri" w:cs="Calibri"/>
        </w:rPr>
        <w:t xml:space="preserve"> 27 ustawy DODO w odniesieniu do danych osobowych zgromadzonych  </w:t>
      </w:r>
      <w:r w:rsidRPr="0002151B">
        <w:rPr>
          <w:rFonts w:ascii="Calibri" w:hAnsi="Calibri" w:cs="Calibri"/>
        </w:rPr>
        <w:t xml:space="preserve">w postępowaniach karnych, prawa osób, których dane dotyczą, są wykonywane wyłącznie </w:t>
      </w:r>
      <w:r w:rsidRPr="0002151B">
        <w:rPr>
          <w:rFonts w:ascii="Calibri" w:hAnsi="Calibri" w:cs="Calibri"/>
        </w:rPr>
        <w:t xml:space="preserve"> </w:t>
      </w:r>
      <w:r w:rsidRPr="0002151B">
        <w:rPr>
          <w:rFonts w:ascii="Calibri" w:hAnsi="Calibri" w:cs="Calibri"/>
        </w:rPr>
        <w:t xml:space="preserve">na podstawie i w zakresie przewidzianym przez przepisy regulujące te postępowania.  </w:t>
      </w:r>
      <w:r w:rsidRPr="0002151B">
        <w:rPr>
          <w:rFonts w:ascii="Calibri" w:hAnsi="Calibri" w:cs="Calibri"/>
        </w:rPr>
        <w:t xml:space="preserve"> </w:t>
      </w:r>
    </w:p>
    <w:p w:rsidR="00101676" w:rsidRPr="0002151B" w:rsidRDefault="0002151B">
      <w:pPr>
        <w:numPr>
          <w:ilvl w:val="0"/>
          <w:numId w:val="1"/>
        </w:numPr>
        <w:ind w:right="-10" w:hanging="360"/>
        <w:rPr>
          <w:rFonts w:ascii="Calibri" w:hAnsi="Calibri" w:cs="Calibri"/>
        </w:rPr>
      </w:pPr>
      <w:r w:rsidRPr="0002151B">
        <w:rPr>
          <w:rFonts w:ascii="Calibri" w:hAnsi="Calibri" w:cs="Calibri"/>
        </w:rPr>
        <w:t>W przypadku, gdy uzn</w:t>
      </w:r>
      <w:r w:rsidRPr="0002151B">
        <w:rPr>
          <w:rFonts w:ascii="Calibri" w:hAnsi="Calibri" w:cs="Calibri"/>
        </w:rPr>
        <w:t xml:space="preserve">a </w:t>
      </w:r>
      <w:r w:rsidRPr="0002151B">
        <w:rPr>
          <w:rFonts w:ascii="Calibri" w:hAnsi="Calibri" w:cs="Calibri"/>
        </w:rPr>
        <w:t xml:space="preserve">Pani/Pan, że przetwarzanie danych odbywa się niezgodnie z prawem, </w:t>
      </w:r>
      <w:r w:rsidRPr="0002151B">
        <w:rPr>
          <w:rFonts w:ascii="Calibri" w:hAnsi="Calibri" w:cs="Calibri"/>
        </w:rPr>
        <w:t xml:space="preserve"> p</w:t>
      </w:r>
      <w:r w:rsidRPr="0002151B">
        <w:rPr>
          <w:rFonts w:ascii="Calibri" w:hAnsi="Calibri" w:cs="Calibri"/>
        </w:rPr>
        <w:t>rzysługuje</w:t>
      </w:r>
      <w:r w:rsidRPr="0002151B">
        <w:rPr>
          <w:rFonts w:ascii="Calibri" w:hAnsi="Calibri" w:cs="Calibri"/>
        </w:rPr>
        <w:t xml:space="preserve"> Pani/Panu prawo wniesienia skargi do </w:t>
      </w:r>
      <w:r w:rsidRPr="0002151B">
        <w:rPr>
          <w:rFonts w:ascii="Calibri" w:hAnsi="Calibri" w:cs="Calibri"/>
        </w:rPr>
        <w:t>Krajowej Rady Sądownictwa, która</w:t>
      </w:r>
      <w:r w:rsidRPr="0002151B">
        <w:rPr>
          <w:rFonts w:ascii="Calibri" w:hAnsi="Calibri" w:cs="Calibri"/>
        </w:rPr>
        <w:t xml:space="preserve"> sprawuje </w:t>
      </w:r>
      <w:r w:rsidRPr="0002151B">
        <w:rPr>
          <w:rFonts w:ascii="Calibri" w:hAnsi="Calibri" w:cs="Calibri"/>
        </w:rPr>
        <w:t xml:space="preserve">nadzór nad przetwarzaniem danych osobowych w postępowaniach sądowych </w:t>
      </w:r>
      <w:r w:rsidRPr="0002151B">
        <w:rPr>
          <w:rFonts w:ascii="Calibri" w:hAnsi="Calibri" w:cs="Calibri"/>
        </w:rPr>
        <w:t>w ramach sprawowania wymiar</w:t>
      </w:r>
      <w:r w:rsidRPr="0002151B">
        <w:rPr>
          <w:rFonts w:ascii="Calibri" w:hAnsi="Calibri" w:cs="Calibri"/>
        </w:rPr>
        <w:t xml:space="preserve">u </w:t>
      </w:r>
      <w:r w:rsidRPr="0002151B">
        <w:rPr>
          <w:rFonts w:ascii="Calibri" w:hAnsi="Calibri" w:cs="Calibri"/>
        </w:rPr>
        <w:t>sprawiedliwości</w:t>
      </w:r>
      <w:r w:rsidRPr="0002151B">
        <w:rPr>
          <w:rFonts w:ascii="Calibri" w:hAnsi="Calibri" w:cs="Calibri"/>
        </w:rPr>
        <w:t xml:space="preserve"> a</w:t>
      </w:r>
      <w:r w:rsidRPr="0002151B">
        <w:rPr>
          <w:rFonts w:ascii="Calibri" w:hAnsi="Calibri" w:cs="Calibri"/>
        </w:rPr>
        <w:t xml:space="preserve">lbo realizacji zadań z zakresu ochrony prawnej </w:t>
      </w:r>
      <w:r w:rsidRPr="0002151B">
        <w:rPr>
          <w:rFonts w:ascii="Calibri" w:hAnsi="Calibri" w:cs="Calibri"/>
        </w:rPr>
        <w:t xml:space="preserve">przez </w:t>
      </w:r>
      <w:r w:rsidRPr="0002151B">
        <w:rPr>
          <w:rFonts w:ascii="Calibri" w:hAnsi="Calibri" w:cs="Calibri"/>
        </w:rPr>
        <w:t xml:space="preserve">Sąd Apelacyjny w </w:t>
      </w:r>
      <w:r>
        <w:rPr>
          <w:rFonts w:ascii="Calibri" w:hAnsi="Calibri" w:cs="Calibri"/>
        </w:rPr>
        <w:t>Białymstoku</w:t>
      </w:r>
      <w:r w:rsidRPr="0002151B">
        <w:rPr>
          <w:rFonts w:ascii="Calibri" w:hAnsi="Calibri" w:cs="Calibri"/>
        </w:rPr>
        <w:t xml:space="preserve">.  </w:t>
      </w:r>
    </w:p>
    <w:p w:rsidR="00101676" w:rsidRPr="0002151B" w:rsidRDefault="0002151B">
      <w:pPr>
        <w:numPr>
          <w:ilvl w:val="0"/>
          <w:numId w:val="1"/>
        </w:numPr>
        <w:ind w:right="-10" w:hanging="360"/>
        <w:rPr>
          <w:rFonts w:ascii="Calibri" w:hAnsi="Calibri" w:cs="Calibri"/>
        </w:rPr>
      </w:pPr>
      <w:r w:rsidRPr="0002151B">
        <w:rPr>
          <w:rFonts w:ascii="Calibri" w:hAnsi="Calibri" w:cs="Calibri"/>
        </w:rPr>
        <w:t>Pani/Pana d</w:t>
      </w:r>
      <w:r w:rsidRPr="0002151B">
        <w:rPr>
          <w:rFonts w:ascii="Calibri" w:hAnsi="Calibri" w:cs="Calibri"/>
        </w:rPr>
        <w:t xml:space="preserve">ane osobowe nie będą przetwarzane w oparciu o zautomatyzowane </w:t>
      </w:r>
      <w:r w:rsidRPr="0002151B">
        <w:rPr>
          <w:rFonts w:ascii="Calibri" w:hAnsi="Calibri" w:cs="Calibri"/>
        </w:rPr>
        <w:t xml:space="preserve">podejmowanie </w:t>
      </w:r>
      <w:r w:rsidRPr="0002151B">
        <w:rPr>
          <w:rFonts w:ascii="Calibri" w:hAnsi="Calibri" w:cs="Calibri"/>
        </w:rPr>
        <w:t>decyzji, w tym nie bę</w:t>
      </w:r>
      <w:bookmarkStart w:id="1" w:name="_GoBack"/>
      <w:bookmarkEnd w:id="1"/>
      <w:r w:rsidRPr="0002151B">
        <w:rPr>
          <w:rFonts w:ascii="Calibri" w:hAnsi="Calibri" w:cs="Calibri"/>
        </w:rPr>
        <w:t>dą podlegały profilowaniu.</w:t>
      </w:r>
      <w:r w:rsidRPr="0002151B">
        <w:rPr>
          <w:rFonts w:ascii="Calibri" w:hAnsi="Calibri" w:cs="Calibri"/>
        </w:rPr>
        <w:t xml:space="preserve"> </w:t>
      </w:r>
    </w:p>
    <w:p w:rsidR="00101676" w:rsidRPr="0002151B" w:rsidRDefault="0002151B">
      <w:pPr>
        <w:numPr>
          <w:ilvl w:val="0"/>
          <w:numId w:val="1"/>
        </w:numPr>
        <w:ind w:right="-10" w:hanging="360"/>
        <w:rPr>
          <w:rFonts w:ascii="Calibri" w:hAnsi="Calibri" w:cs="Calibri"/>
        </w:rPr>
      </w:pPr>
      <w:r w:rsidRPr="0002151B">
        <w:rPr>
          <w:rFonts w:ascii="Calibri" w:hAnsi="Calibri" w:cs="Calibri"/>
        </w:rPr>
        <w:t>Pani/Pana dane osob</w:t>
      </w:r>
      <w:r w:rsidRPr="0002151B">
        <w:rPr>
          <w:rFonts w:ascii="Calibri" w:hAnsi="Calibri" w:cs="Calibri"/>
        </w:rPr>
        <w:t xml:space="preserve">owe </w:t>
      </w:r>
      <w:r w:rsidRPr="0002151B">
        <w:rPr>
          <w:rFonts w:ascii="Calibri" w:hAnsi="Calibri" w:cs="Calibri"/>
        </w:rPr>
        <w:t>nie będą przekazywane do państwa trzeciego/organizacji międzynarodowej z wyjątkiem sytuacji wskazanych pr</w:t>
      </w:r>
      <w:r w:rsidRPr="0002151B">
        <w:rPr>
          <w:rFonts w:ascii="Calibri" w:hAnsi="Calibri" w:cs="Calibri"/>
        </w:rPr>
        <w:t xml:space="preserve">zepisami prawa. </w:t>
      </w:r>
    </w:p>
    <w:sectPr w:rsidR="00101676" w:rsidRPr="0002151B">
      <w:pgSz w:w="11906" w:h="16838"/>
      <w:pgMar w:top="1170" w:right="1130" w:bottom="1425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010737"/>
    <w:multiLevelType w:val="hybridMultilevel"/>
    <w:tmpl w:val="002CEA76"/>
    <w:lvl w:ilvl="0" w:tplc="46F23F60">
      <w:start w:val="1"/>
      <w:numFmt w:val="decimal"/>
      <w:lvlText w:val="%1."/>
      <w:lvlJc w:val="left"/>
      <w:pPr>
        <w:ind w:left="70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6B22556">
      <w:start w:val="1"/>
      <w:numFmt w:val="lowerLetter"/>
      <w:lvlText w:val="%2)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16CA8C">
      <w:start w:val="1"/>
      <w:numFmt w:val="lowerRoman"/>
      <w:lvlText w:val="%3"/>
      <w:lvlJc w:val="left"/>
      <w:pPr>
        <w:ind w:left="19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A278F6">
      <w:start w:val="1"/>
      <w:numFmt w:val="decimal"/>
      <w:lvlText w:val="%4"/>
      <w:lvlJc w:val="left"/>
      <w:pPr>
        <w:ind w:left="27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C06982">
      <w:start w:val="1"/>
      <w:numFmt w:val="lowerLetter"/>
      <w:lvlText w:val="%5"/>
      <w:lvlJc w:val="left"/>
      <w:pPr>
        <w:ind w:left="34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20E74E">
      <w:start w:val="1"/>
      <w:numFmt w:val="lowerRoman"/>
      <w:lvlText w:val="%6"/>
      <w:lvlJc w:val="left"/>
      <w:pPr>
        <w:ind w:left="41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4EC536">
      <w:start w:val="1"/>
      <w:numFmt w:val="decimal"/>
      <w:lvlText w:val="%7"/>
      <w:lvlJc w:val="left"/>
      <w:pPr>
        <w:ind w:left="48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D38034E">
      <w:start w:val="1"/>
      <w:numFmt w:val="lowerLetter"/>
      <w:lvlText w:val="%8"/>
      <w:lvlJc w:val="left"/>
      <w:pPr>
        <w:ind w:left="55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382BCC">
      <w:start w:val="1"/>
      <w:numFmt w:val="lowerRoman"/>
      <w:lvlText w:val="%9"/>
      <w:lvlJc w:val="left"/>
      <w:pPr>
        <w:ind w:left="63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676"/>
    <w:rsid w:val="0002151B"/>
    <w:rsid w:val="00101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86283"/>
  <w15:docId w15:val="{0759BC7F-EAAB-47CA-B576-59BDEC10B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39" w:line="272" w:lineRule="auto"/>
      <w:ind w:left="370" w:right="3" w:hanging="370"/>
      <w:jc w:val="both"/>
    </w:pPr>
    <w:rPr>
      <w:rFonts w:ascii="Cambria" w:eastAsia="Cambria" w:hAnsi="Cambria" w:cs="Cambria"/>
      <w:color w:val="00000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2151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215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dministracyjny@bialystok.s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3415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Popis</dc:creator>
  <cp:keywords/>
  <cp:lastModifiedBy>Poniatowicz Elwira</cp:lastModifiedBy>
  <cp:revision>2</cp:revision>
  <dcterms:created xsi:type="dcterms:W3CDTF">2022-07-14T09:18:00Z</dcterms:created>
  <dcterms:modified xsi:type="dcterms:W3CDTF">2022-07-14T09:18:00Z</dcterms:modified>
</cp:coreProperties>
</file>