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59577" w14:textId="77777777" w:rsidR="00F13CBB" w:rsidRDefault="00F13CBB" w:rsidP="00F13CBB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0FC3C1E9" w14:textId="77777777" w:rsidR="00F13CBB" w:rsidRDefault="00F13CBB" w:rsidP="00F13CBB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63F2CCA7" w14:textId="77777777" w:rsidR="00F13CBB" w:rsidRDefault="00F13CBB" w:rsidP="00F13CBB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obowiązujący od 01 grudnia 2019 r.</w:t>
      </w:r>
    </w:p>
    <w:p w14:paraId="74A207AB" w14:textId="77777777" w:rsidR="00F13CBB" w:rsidRDefault="00F13CBB" w:rsidP="00F13CBB">
      <w:pPr>
        <w:numPr>
          <w:ilvl w:val="0"/>
          <w:numId w:val="1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070D25A2" w14:textId="0A2F130D" w:rsidR="00F13CBB" w:rsidRDefault="00F13CBB" w:rsidP="00F13CBB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21 grudnia 2020 r.</w:t>
      </w:r>
    </w:p>
    <w:p w14:paraId="4D304839" w14:textId="77777777" w:rsidR="00F13CBB" w:rsidRPr="00F13CBB" w:rsidRDefault="00F13CBB" w:rsidP="00F13CBB">
      <w:pPr>
        <w:numPr>
          <w:ilvl w:val="0"/>
          <w:numId w:val="2"/>
        </w:numPr>
        <w:spacing w:after="36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 w:rsidRPr="00F13CBB">
        <w:rPr>
          <w:rFonts w:eastAsia="Times New Roman" w:cstheme="minorHAnsi"/>
          <w:b/>
          <w:sz w:val="24"/>
          <w:szCs w:val="24"/>
          <w:lang w:eastAsia="pl-PL"/>
        </w:rPr>
        <w:t xml:space="preserve">01 kwietnia 2025 r. </w:t>
      </w:r>
    </w:p>
    <w:p w14:paraId="504F86B3" w14:textId="77777777" w:rsidR="00F13CBB" w:rsidRDefault="00F13CBB" w:rsidP="00F13CBB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15EF729F" w14:textId="5822905D" w:rsidR="00F13CBB" w:rsidRDefault="00F13CBB" w:rsidP="00F13CBB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 xml:space="preserve">II Wydział </w:t>
      </w:r>
      <w:r w:rsidR="00DA0BC0">
        <w:rPr>
          <w:rFonts w:cstheme="minorHAnsi"/>
          <w:b/>
          <w:sz w:val="24"/>
          <w:szCs w:val="24"/>
        </w:rPr>
        <w:t>Karny</w:t>
      </w:r>
    </w:p>
    <w:p w14:paraId="1E0CFF54" w14:textId="737F8ECD" w:rsidR="00F13CBB" w:rsidRDefault="00F13CBB" w:rsidP="00F13CBB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Janusz;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>
        <w:rPr>
          <w:rFonts w:eastAsia="Times New Roman" w:cstheme="minorHAnsi"/>
          <w:b/>
          <w:sz w:val="24"/>
          <w:szCs w:val="24"/>
          <w:lang w:eastAsia="pl-PL"/>
        </w:rPr>
        <w:t>Sulima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90%</w:t>
      </w:r>
    </w:p>
    <w:p w14:paraId="73ABEA84" w14:textId="404260D8" w:rsidR="00F13CBB" w:rsidRPr="00F13CBB" w:rsidRDefault="00F13CBB" w:rsidP="00F13CBB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Uzasadnienie podstawowego wskaźnika przydziału niższego niż 100% </w:t>
      </w:r>
      <w:r w:rsidRPr="00F13CBB">
        <w:rPr>
          <w:rFonts w:cstheme="minorHAnsi"/>
          <w:b/>
          <w:sz w:val="24"/>
          <w:szCs w:val="24"/>
        </w:rPr>
        <w:t xml:space="preserve">§ 68 ust. 1 pkt </w:t>
      </w:r>
      <w:proofErr w:type="spellStart"/>
      <w:r w:rsidRPr="00F13CBB">
        <w:rPr>
          <w:rFonts w:cstheme="minorHAnsi"/>
          <w:b/>
          <w:sz w:val="24"/>
          <w:szCs w:val="24"/>
        </w:rPr>
        <w:t>2b</w:t>
      </w:r>
      <w:proofErr w:type="spellEnd"/>
      <w:r w:rsidRPr="00F13CBB">
        <w:rPr>
          <w:rFonts w:cstheme="minorHAnsi"/>
          <w:b/>
          <w:sz w:val="24"/>
          <w:szCs w:val="24"/>
        </w:rPr>
        <w:t xml:space="preserve"> regulaminu urzędowania sądów powszechnych</w:t>
      </w:r>
    </w:p>
    <w:p w14:paraId="2550C237" w14:textId="7F7EDF4A" w:rsidR="00F13CBB" w:rsidRDefault="00F13CBB" w:rsidP="00F13CBB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>sprawy z kate</w:t>
      </w:r>
      <w:bookmarkStart w:id="0" w:name="_GoBack"/>
      <w:bookmarkEnd w:id="0"/>
      <w:r>
        <w:rPr>
          <w:rFonts w:eastAsia="Times New Roman" w:cstheme="minorHAnsi"/>
          <w:b/>
          <w:sz w:val="24"/>
          <w:szCs w:val="24"/>
          <w:lang w:eastAsia="pl-PL"/>
        </w:rPr>
        <w:t xml:space="preserve">gorii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AKzw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;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>100%</w:t>
      </w:r>
    </w:p>
    <w:p w14:paraId="26377FFD" w14:textId="77777777" w:rsidR="00F13CBB" w:rsidRDefault="00F13CBB" w:rsidP="00F13CBB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Apelacyjnego w Białymstoku;</w:t>
      </w:r>
    </w:p>
    <w:p w14:paraId="3A35D5BE" w14:textId="27521E6F" w:rsidR="00F13CBB" w:rsidRDefault="00F13CBB" w:rsidP="00F13CB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Pełnione funkcje </w:t>
      </w:r>
      <w:r>
        <w:rPr>
          <w:rFonts w:cstheme="minorHAnsi"/>
          <w:b/>
          <w:sz w:val="24"/>
          <w:szCs w:val="24"/>
        </w:rPr>
        <w:t>zastępca przewodniczącego wydziału</w:t>
      </w:r>
      <w:r w:rsidRPr="00245AC3">
        <w:rPr>
          <w:rFonts w:cstheme="minorHAnsi"/>
          <w:b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Inne indywidualne reguły przydziału; Obowiązki niezwiązane z przydziałem;</w:t>
      </w:r>
    </w:p>
    <w:p w14:paraId="3E55A2C7" w14:textId="77777777" w:rsidR="00F13CBB" w:rsidRDefault="00F13CBB" w:rsidP="00F13CB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76529471" w14:textId="77777777" w:rsidR="00F13CBB" w:rsidRDefault="00F13CBB" w:rsidP="00F13CBB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59159F52" w14:textId="77777777" w:rsidR="00F13CBB" w:rsidRDefault="00F13CBB" w:rsidP="00F13CBB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2D8DF8C3" w14:textId="32E9C344" w:rsidR="00F13CBB" w:rsidRDefault="00F13CBB" w:rsidP="00F13CBB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Wszystkie kategorie spraw wpływające do II Wydziału Karnego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6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II Wydział Karny</w:t>
      </w:r>
    </w:p>
    <w:p w14:paraId="3A8D20DD" w14:textId="77777777" w:rsidR="00F13CBB" w:rsidRDefault="00F13CBB" w:rsidP="00F13CBB"/>
    <w:p w14:paraId="756A97A8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54FE65A2"/>
    <w:multiLevelType w:val="multilevel"/>
    <w:tmpl w:val="B316CF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49"/>
    <w:rsid w:val="00221247"/>
    <w:rsid w:val="00482A49"/>
    <w:rsid w:val="00DA0BC0"/>
    <w:rsid w:val="00F1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5319C"/>
  <w15:chartTrackingRefBased/>
  <w15:docId w15:val="{24B41BE2-2FF8-4D79-ADBD-65E32F83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3CBB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3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3</cp:revision>
  <dcterms:created xsi:type="dcterms:W3CDTF">2025-04-02T06:40:00Z</dcterms:created>
  <dcterms:modified xsi:type="dcterms:W3CDTF">2025-04-02T07:19:00Z</dcterms:modified>
</cp:coreProperties>
</file>