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93E17E" w14:textId="77777777" w:rsidR="002F511A" w:rsidRDefault="002F511A" w:rsidP="002F511A">
      <w:pPr>
        <w:spacing w:after="360" w:line="276" w:lineRule="auto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Informacja o podziale czynności oraz sposobie uczestniczenia</w:t>
      </w:r>
    </w:p>
    <w:p w14:paraId="6B3E892B" w14:textId="77777777" w:rsidR="002F511A" w:rsidRDefault="002F511A" w:rsidP="002F511A">
      <w:pPr>
        <w:spacing w:after="360" w:line="276" w:lineRule="auto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 xml:space="preserve">w przydziale spraw w Sądzie Apelacyjnym w Białymstoku </w:t>
      </w:r>
    </w:p>
    <w:p w14:paraId="59213420" w14:textId="77777777" w:rsidR="002F511A" w:rsidRDefault="002F511A" w:rsidP="002F511A">
      <w:pPr>
        <w:numPr>
          <w:ilvl w:val="0"/>
          <w:numId w:val="1"/>
        </w:numPr>
        <w:spacing w:after="0" w:line="276" w:lineRule="auto"/>
        <w:ind w:left="720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obowiązujący od 1 grudnia 2019 r.</w:t>
      </w:r>
    </w:p>
    <w:p w14:paraId="69D9930D" w14:textId="77777777" w:rsidR="002F511A" w:rsidRDefault="002F511A" w:rsidP="002F511A">
      <w:pPr>
        <w:numPr>
          <w:ilvl w:val="0"/>
          <w:numId w:val="1"/>
        </w:numPr>
        <w:spacing w:after="0" w:line="276" w:lineRule="auto"/>
        <w:ind w:left="720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zmieniony w dniach:</w:t>
      </w:r>
    </w:p>
    <w:p w14:paraId="5AEB5B59" w14:textId="77777777" w:rsidR="002F511A" w:rsidRDefault="002F511A" w:rsidP="002F511A">
      <w:pPr>
        <w:numPr>
          <w:ilvl w:val="0"/>
          <w:numId w:val="2"/>
        </w:numPr>
        <w:spacing w:after="0" w:line="276" w:lineRule="auto"/>
        <w:ind w:left="720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19 marca 2021 r.</w:t>
      </w:r>
    </w:p>
    <w:p w14:paraId="121C4851" w14:textId="77777777" w:rsidR="002F511A" w:rsidRDefault="002F511A" w:rsidP="002F511A">
      <w:pPr>
        <w:numPr>
          <w:ilvl w:val="0"/>
          <w:numId w:val="2"/>
        </w:numPr>
        <w:spacing w:after="0" w:line="276" w:lineRule="auto"/>
        <w:ind w:left="720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15 maja 2024 r.</w:t>
      </w:r>
    </w:p>
    <w:p w14:paraId="620EFCE0" w14:textId="77777777" w:rsidR="002F511A" w:rsidRDefault="002F511A" w:rsidP="002F511A">
      <w:pPr>
        <w:spacing w:after="0" w:line="276" w:lineRule="auto"/>
        <w:ind w:left="720"/>
        <w:rPr>
          <w:rFonts w:eastAsia="Times New Roman" w:cstheme="minorHAnsi"/>
          <w:b/>
          <w:sz w:val="24"/>
          <w:szCs w:val="24"/>
          <w:lang w:eastAsia="pl-PL"/>
        </w:rPr>
      </w:pPr>
    </w:p>
    <w:p w14:paraId="74081914" w14:textId="77777777" w:rsidR="002F511A" w:rsidRDefault="002F511A" w:rsidP="002F511A">
      <w:pPr>
        <w:spacing w:after="0" w:line="276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I. Przydział sędziów, asesorów sądowych i referendarzy sądowych do wydziałów sądu, zakres ich obowiązków i sposób uczestniczenia w przydziale spraw i zadań sądu:</w:t>
      </w:r>
    </w:p>
    <w:p w14:paraId="75B71032" w14:textId="77777777" w:rsidR="002F511A" w:rsidRDefault="002F511A" w:rsidP="002F511A">
      <w:pPr>
        <w:spacing w:after="360"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Lp. Wydział, </w:t>
      </w:r>
      <w:r>
        <w:rPr>
          <w:rFonts w:cstheme="minorHAnsi"/>
          <w:b/>
          <w:sz w:val="24"/>
          <w:szCs w:val="24"/>
        </w:rPr>
        <w:t>I Wydział Cywilny</w:t>
      </w:r>
    </w:p>
    <w:p w14:paraId="0AF538CA" w14:textId="6537CE12" w:rsidR="002F511A" w:rsidRDefault="002F511A" w:rsidP="002F511A">
      <w:pPr>
        <w:spacing w:after="360" w:line="276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Imię (imiona) </w:t>
      </w:r>
      <w:r>
        <w:rPr>
          <w:rFonts w:eastAsia="Times New Roman" w:cstheme="minorHAnsi"/>
          <w:b/>
          <w:sz w:val="24"/>
          <w:szCs w:val="24"/>
          <w:lang w:eastAsia="pl-PL"/>
        </w:rPr>
        <w:t>Dariusz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; </w:t>
      </w:r>
      <w:r>
        <w:rPr>
          <w:rFonts w:eastAsia="Times New Roman" w:cstheme="minorHAnsi"/>
          <w:sz w:val="24"/>
          <w:szCs w:val="24"/>
          <w:lang w:eastAsia="pl-PL"/>
        </w:rPr>
        <w:t xml:space="preserve">Nazwisko </w:t>
      </w:r>
      <w:r>
        <w:rPr>
          <w:rFonts w:eastAsia="Times New Roman" w:cstheme="minorHAnsi"/>
          <w:b/>
          <w:sz w:val="24"/>
          <w:szCs w:val="24"/>
          <w:lang w:eastAsia="pl-PL"/>
        </w:rPr>
        <w:t>Małkiński</w:t>
      </w:r>
      <w:r>
        <w:rPr>
          <w:rFonts w:eastAsia="Times New Roman" w:cstheme="minorHAnsi"/>
          <w:b/>
          <w:sz w:val="24"/>
          <w:szCs w:val="24"/>
          <w:lang w:eastAsia="pl-PL"/>
        </w:rPr>
        <w:t>;</w:t>
      </w:r>
      <w:r>
        <w:rPr>
          <w:rFonts w:eastAsia="Times New Roman" w:cstheme="minorHAnsi"/>
          <w:sz w:val="24"/>
          <w:szCs w:val="24"/>
          <w:lang w:eastAsia="pl-PL"/>
        </w:rPr>
        <w:t xml:space="preserve"> Podstawowy wskaźnik przydziału </w:t>
      </w:r>
      <w:r>
        <w:rPr>
          <w:rFonts w:eastAsia="Times New Roman" w:cstheme="minorHAnsi"/>
          <w:b/>
          <w:sz w:val="24"/>
          <w:szCs w:val="24"/>
          <w:lang w:eastAsia="pl-PL"/>
        </w:rPr>
        <w:t>75%</w:t>
      </w:r>
    </w:p>
    <w:p w14:paraId="7C906323" w14:textId="77777777" w:rsidR="002F511A" w:rsidRDefault="002F511A" w:rsidP="002F511A">
      <w:pPr>
        <w:spacing w:after="360" w:line="276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Uzasadnienie podstawowego wskaźnika przydziału niższego niż 100%;</w:t>
      </w:r>
    </w:p>
    <w:p w14:paraId="4A383A0A" w14:textId="77777777" w:rsidR="002F511A" w:rsidRDefault="002F511A" w:rsidP="002F511A">
      <w:pPr>
        <w:spacing w:after="360" w:line="276" w:lineRule="auto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 xml:space="preserve">§ 68 ust. 1 pkt </w:t>
      </w:r>
      <w:proofErr w:type="spellStart"/>
      <w:r>
        <w:rPr>
          <w:rFonts w:eastAsia="Times New Roman" w:cstheme="minorHAnsi"/>
          <w:b/>
          <w:sz w:val="24"/>
          <w:szCs w:val="24"/>
          <w:lang w:eastAsia="pl-PL"/>
        </w:rPr>
        <w:t>2d</w:t>
      </w:r>
      <w:proofErr w:type="spellEnd"/>
      <w:r>
        <w:rPr>
          <w:rFonts w:eastAsia="Times New Roman" w:cstheme="minorHAnsi"/>
          <w:b/>
          <w:sz w:val="24"/>
          <w:szCs w:val="24"/>
          <w:lang w:eastAsia="pl-PL"/>
        </w:rPr>
        <w:t xml:space="preserve"> regulaminu urzędowania sądów powszechnych </w:t>
      </w:r>
    </w:p>
    <w:p w14:paraId="6A176314" w14:textId="77777777" w:rsidR="002F511A" w:rsidRDefault="002F511A" w:rsidP="002F511A">
      <w:pPr>
        <w:spacing w:after="360" w:line="276" w:lineRule="auto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Wskaźniki przydziału inne niż podstawowy: </w:t>
      </w:r>
      <w:r>
        <w:rPr>
          <w:rFonts w:eastAsia="Times New Roman" w:cstheme="minorHAnsi"/>
          <w:b/>
          <w:sz w:val="24"/>
          <w:szCs w:val="24"/>
          <w:lang w:eastAsia="pl-PL"/>
        </w:rPr>
        <w:t>Wszystkie kategorie spraw</w:t>
      </w:r>
      <w:r>
        <w:rPr>
          <w:rFonts w:eastAsia="Times New Roman" w:cstheme="minorHAnsi"/>
          <w:sz w:val="24"/>
          <w:szCs w:val="24"/>
          <w:lang w:eastAsia="pl-PL"/>
        </w:rPr>
        <w:t>;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 xml:space="preserve">Wysokość wskaźnika </w:t>
      </w:r>
      <w:r>
        <w:rPr>
          <w:rFonts w:eastAsia="Times New Roman" w:cstheme="minorHAnsi"/>
          <w:b/>
          <w:sz w:val="24"/>
          <w:szCs w:val="24"/>
          <w:lang w:eastAsia="pl-PL"/>
        </w:rPr>
        <w:t>75%</w:t>
      </w:r>
    </w:p>
    <w:p w14:paraId="1E40E11E" w14:textId="77777777" w:rsidR="002F511A" w:rsidRDefault="002F511A" w:rsidP="002F511A">
      <w:pPr>
        <w:spacing w:line="276" w:lineRule="auto"/>
        <w:rPr>
          <w:rFonts w:cstheme="minorHAnsi"/>
          <w:b/>
          <w:sz w:val="24"/>
          <w:szCs w:val="24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Stanowisko służbowe </w:t>
      </w:r>
      <w:r>
        <w:rPr>
          <w:rFonts w:cstheme="minorHAnsi"/>
          <w:b/>
          <w:sz w:val="24"/>
          <w:szCs w:val="24"/>
        </w:rPr>
        <w:t>sędzia Sądu Apelacyjnego w Białymstoku;</w:t>
      </w:r>
    </w:p>
    <w:p w14:paraId="3A08F020" w14:textId="0022C31B" w:rsidR="002F511A" w:rsidRDefault="002F511A" w:rsidP="002F511A">
      <w:p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Pełnione funkcje; </w:t>
      </w:r>
      <w:r>
        <w:rPr>
          <w:rFonts w:cstheme="minorHAnsi"/>
          <w:b/>
          <w:sz w:val="24"/>
          <w:szCs w:val="24"/>
        </w:rPr>
        <w:t xml:space="preserve">wizytator ds. </w:t>
      </w:r>
      <w:r>
        <w:rPr>
          <w:rFonts w:cstheme="minorHAnsi"/>
          <w:b/>
          <w:sz w:val="24"/>
          <w:szCs w:val="24"/>
        </w:rPr>
        <w:t>cywilnych i rodzinnych</w:t>
      </w:r>
      <w:bookmarkStart w:id="0" w:name="_GoBack"/>
      <w:bookmarkEnd w:id="0"/>
      <w:r>
        <w:rPr>
          <w:rFonts w:cstheme="minorHAnsi"/>
          <w:sz w:val="24"/>
          <w:szCs w:val="24"/>
        </w:rPr>
        <w:t>; Inne indywidualne reguły przydziału; Obowiązki niezwiązane z przydziałem;</w:t>
      </w:r>
    </w:p>
    <w:p w14:paraId="03F0C642" w14:textId="77777777" w:rsidR="002F511A" w:rsidRDefault="002F511A" w:rsidP="002F511A">
      <w:p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Inne ogólne reguły przydziału spraw i zadań sądu;</w:t>
      </w:r>
    </w:p>
    <w:p w14:paraId="46F28228" w14:textId="77777777" w:rsidR="002F511A" w:rsidRDefault="002F511A" w:rsidP="002F511A">
      <w:p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Informacje dodatkowe</w:t>
      </w:r>
    </w:p>
    <w:p w14:paraId="60780A80" w14:textId="77777777" w:rsidR="002F511A" w:rsidRDefault="002F511A" w:rsidP="002F511A">
      <w:pPr>
        <w:spacing w:after="0" w:line="276" w:lineRule="auto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>
        <w:rPr>
          <w:rFonts w:cstheme="minorHAnsi"/>
          <w:b/>
          <w:sz w:val="24"/>
          <w:szCs w:val="24"/>
        </w:rPr>
        <w:t xml:space="preserve">II </w:t>
      </w:r>
      <w:r>
        <w:rPr>
          <w:rFonts w:eastAsia="Times New Roman" w:cstheme="minorHAnsi"/>
          <w:b/>
          <w:color w:val="000000"/>
          <w:sz w:val="24"/>
          <w:szCs w:val="24"/>
          <w:lang w:eastAsia="pl-PL"/>
        </w:rPr>
        <w:t>Plan dyżurów oraz zastępstw sędziów, asesorów sądowych i referendarzy sądowych:</w:t>
      </w:r>
    </w:p>
    <w:p w14:paraId="7837C5C2" w14:textId="77777777" w:rsidR="002F511A" w:rsidRDefault="002F511A" w:rsidP="002F511A">
      <w:pPr>
        <w:spacing w:after="0" w:line="276" w:lineRule="auto"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>Lp. 1</w:t>
      </w:r>
      <w:r>
        <w:rPr>
          <w:rFonts w:cstheme="minorHAnsi"/>
          <w:b/>
          <w:sz w:val="24"/>
          <w:szCs w:val="24"/>
        </w:rPr>
        <w:t xml:space="preserve">; </w:t>
      </w:r>
      <w:r>
        <w:rPr>
          <w:rFonts w:cstheme="minorHAnsi"/>
          <w:sz w:val="24"/>
          <w:szCs w:val="24"/>
        </w:rPr>
        <w:t>Rodzaj spraw</w:t>
      </w:r>
      <w:r>
        <w:rPr>
          <w:rFonts w:cstheme="minorHAnsi"/>
          <w:b/>
          <w:sz w:val="24"/>
          <w:szCs w:val="24"/>
        </w:rPr>
        <w:t xml:space="preserve"> </w:t>
      </w:r>
      <w:r>
        <w:rPr>
          <w:rFonts w:eastAsia="Times New Roman" w:cstheme="minorHAnsi"/>
          <w:b/>
          <w:color w:val="000000"/>
          <w:sz w:val="24"/>
          <w:szCs w:val="24"/>
          <w:lang w:eastAsia="pl-PL"/>
        </w:rPr>
        <w:t>Wszystkie kategorie spraw wpływające do I Wydziału Cywilnego</w:t>
      </w:r>
      <w:r>
        <w:rPr>
          <w:rFonts w:eastAsia="Times New Roman" w:cstheme="minorHAnsi"/>
          <w:color w:val="000000"/>
          <w:sz w:val="24"/>
          <w:szCs w:val="24"/>
          <w:lang w:eastAsia="pl-PL"/>
        </w:rPr>
        <w:t xml:space="preserve">; Liczba dyżurnych i pełniących zastępstwa </w:t>
      </w:r>
      <w:r>
        <w:rPr>
          <w:rFonts w:eastAsia="Times New Roman" w:cstheme="minorHAnsi"/>
          <w:b/>
          <w:color w:val="000000"/>
          <w:sz w:val="24"/>
          <w:szCs w:val="24"/>
          <w:lang w:eastAsia="pl-PL"/>
        </w:rPr>
        <w:t>13</w:t>
      </w:r>
      <w:r>
        <w:rPr>
          <w:rFonts w:eastAsia="Times New Roman" w:cstheme="minorHAnsi"/>
          <w:color w:val="000000"/>
          <w:sz w:val="24"/>
          <w:szCs w:val="24"/>
          <w:lang w:eastAsia="pl-PL"/>
        </w:rPr>
        <w:t xml:space="preserve">; Wydział i/lub sędziowie, asesorzy sądowi i referendarze sądowi </w:t>
      </w:r>
      <w:r>
        <w:rPr>
          <w:rFonts w:eastAsia="Times New Roman" w:cstheme="minorHAnsi"/>
          <w:b/>
          <w:color w:val="000000"/>
          <w:sz w:val="24"/>
          <w:szCs w:val="24"/>
          <w:lang w:eastAsia="pl-PL"/>
        </w:rPr>
        <w:t>I Wydział Cywilny</w:t>
      </w:r>
    </w:p>
    <w:p w14:paraId="0EAAADF3" w14:textId="77777777" w:rsidR="002F511A" w:rsidRDefault="002F511A" w:rsidP="002F511A"/>
    <w:p w14:paraId="44DFEA2A" w14:textId="77777777" w:rsidR="002F511A" w:rsidRDefault="002F511A" w:rsidP="002F511A"/>
    <w:p w14:paraId="5D273183" w14:textId="77777777" w:rsidR="002F511A" w:rsidRDefault="002F511A" w:rsidP="002F511A"/>
    <w:p w14:paraId="1C7FFB2B" w14:textId="77777777" w:rsidR="00221247" w:rsidRDefault="00221247"/>
    <w:sectPr w:rsidR="002212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E11D13"/>
    <w:multiLevelType w:val="hybridMultilevel"/>
    <w:tmpl w:val="64B87FE8"/>
    <w:lvl w:ilvl="0" w:tplc="A7B8AFD0">
      <w:start w:val="1"/>
      <w:numFmt w:val="lowerLetter"/>
      <w:lvlText w:val="%1)"/>
      <w:lvlJc w:val="left"/>
      <w:pPr>
        <w:ind w:left="1785" w:hanging="360"/>
      </w:pPr>
    </w:lvl>
    <w:lvl w:ilvl="1" w:tplc="04150019">
      <w:start w:val="1"/>
      <w:numFmt w:val="lowerLetter"/>
      <w:lvlText w:val="%2."/>
      <w:lvlJc w:val="left"/>
      <w:pPr>
        <w:ind w:left="2505" w:hanging="360"/>
      </w:pPr>
    </w:lvl>
    <w:lvl w:ilvl="2" w:tplc="0415001B">
      <w:start w:val="1"/>
      <w:numFmt w:val="lowerRoman"/>
      <w:lvlText w:val="%3."/>
      <w:lvlJc w:val="right"/>
      <w:pPr>
        <w:ind w:left="3225" w:hanging="180"/>
      </w:pPr>
    </w:lvl>
    <w:lvl w:ilvl="3" w:tplc="0415000F">
      <w:start w:val="1"/>
      <w:numFmt w:val="decimal"/>
      <w:lvlText w:val="%4."/>
      <w:lvlJc w:val="left"/>
      <w:pPr>
        <w:ind w:left="3945" w:hanging="360"/>
      </w:pPr>
    </w:lvl>
    <w:lvl w:ilvl="4" w:tplc="04150019">
      <w:start w:val="1"/>
      <w:numFmt w:val="lowerLetter"/>
      <w:lvlText w:val="%5."/>
      <w:lvlJc w:val="left"/>
      <w:pPr>
        <w:ind w:left="4665" w:hanging="360"/>
      </w:pPr>
    </w:lvl>
    <w:lvl w:ilvl="5" w:tplc="0415001B">
      <w:start w:val="1"/>
      <w:numFmt w:val="lowerRoman"/>
      <w:lvlText w:val="%6."/>
      <w:lvlJc w:val="right"/>
      <w:pPr>
        <w:ind w:left="5385" w:hanging="180"/>
      </w:pPr>
    </w:lvl>
    <w:lvl w:ilvl="6" w:tplc="0415000F">
      <w:start w:val="1"/>
      <w:numFmt w:val="decimal"/>
      <w:lvlText w:val="%7."/>
      <w:lvlJc w:val="left"/>
      <w:pPr>
        <w:ind w:left="6105" w:hanging="360"/>
      </w:pPr>
    </w:lvl>
    <w:lvl w:ilvl="7" w:tplc="04150019">
      <w:start w:val="1"/>
      <w:numFmt w:val="lowerLetter"/>
      <w:lvlText w:val="%8."/>
      <w:lvlJc w:val="left"/>
      <w:pPr>
        <w:ind w:left="6825" w:hanging="360"/>
      </w:pPr>
    </w:lvl>
    <w:lvl w:ilvl="8" w:tplc="0415001B">
      <w:start w:val="1"/>
      <w:numFmt w:val="lowerRoman"/>
      <w:lvlText w:val="%9."/>
      <w:lvlJc w:val="right"/>
      <w:pPr>
        <w:ind w:left="7545" w:hanging="180"/>
      </w:pPr>
    </w:lvl>
  </w:abstractNum>
  <w:abstractNum w:abstractNumId="1" w15:restartNumberingAfterBreak="0">
    <w:nsid w:val="524C0526"/>
    <w:multiLevelType w:val="hybridMultilevel"/>
    <w:tmpl w:val="57F6F690"/>
    <w:lvl w:ilvl="0" w:tplc="04150011">
      <w:start w:val="1"/>
      <w:numFmt w:val="decimal"/>
      <w:lvlText w:val="%1)"/>
      <w:lvlJc w:val="left"/>
      <w:pPr>
        <w:ind w:left="1425" w:hanging="360"/>
      </w:pPr>
    </w:lvl>
    <w:lvl w:ilvl="1" w:tplc="04150019">
      <w:start w:val="1"/>
      <w:numFmt w:val="lowerLetter"/>
      <w:lvlText w:val="%2."/>
      <w:lvlJc w:val="left"/>
      <w:pPr>
        <w:ind w:left="2145" w:hanging="360"/>
      </w:pPr>
    </w:lvl>
    <w:lvl w:ilvl="2" w:tplc="0415001B">
      <w:start w:val="1"/>
      <w:numFmt w:val="lowerRoman"/>
      <w:lvlText w:val="%3."/>
      <w:lvlJc w:val="right"/>
      <w:pPr>
        <w:ind w:left="2865" w:hanging="180"/>
      </w:pPr>
    </w:lvl>
    <w:lvl w:ilvl="3" w:tplc="0415000F">
      <w:start w:val="1"/>
      <w:numFmt w:val="decimal"/>
      <w:lvlText w:val="%4."/>
      <w:lvlJc w:val="left"/>
      <w:pPr>
        <w:ind w:left="3585" w:hanging="360"/>
      </w:pPr>
    </w:lvl>
    <w:lvl w:ilvl="4" w:tplc="04150019">
      <w:start w:val="1"/>
      <w:numFmt w:val="lowerLetter"/>
      <w:lvlText w:val="%5."/>
      <w:lvlJc w:val="left"/>
      <w:pPr>
        <w:ind w:left="4305" w:hanging="360"/>
      </w:pPr>
    </w:lvl>
    <w:lvl w:ilvl="5" w:tplc="0415001B">
      <w:start w:val="1"/>
      <w:numFmt w:val="lowerRoman"/>
      <w:lvlText w:val="%6."/>
      <w:lvlJc w:val="right"/>
      <w:pPr>
        <w:ind w:left="5025" w:hanging="180"/>
      </w:pPr>
    </w:lvl>
    <w:lvl w:ilvl="6" w:tplc="0415000F">
      <w:start w:val="1"/>
      <w:numFmt w:val="decimal"/>
      <w:lvlText w:val="%7."/>
      <w:lvlJc w:val="left"/>
      <w:pPr>
        <w:ind w:left="5745" w:hanging="360"/>
      </w:pPr>
    </w:lvl>
    <w:lvl w:ilvl="7" w:tplc="04150019">
      <w:start w:val="1"/>
      <w:numFmt w:val="lowerLetter"/>
      <w:lvlText w:val="%8."/>
      <w:lvlJc w:val="left"/>
      <w:pPr>
        <w:ind w:left="6465" w:hanging="360"/>
      </w:pPr>
    </w:lvl>
    <w:lvl w:ilvl="8" w:tplc="0415001B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E1B"/>
    <w:rsid w:val="00221247"/>
    <w:rsid w:val="002F511A"/>
    <w:rsid w:val="00D26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349C7"/>
  <w15:chartTrackingRefBased/>
  <w15:docId w15:val="{3DEF8A36-5E0C-4324-9903-DF2462C2C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F511A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046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178</Words>
  <Characters>1073</Characters>
  <Application>Microsoft Office Word</Application>
  <DocSecurity>0</DocSecurity>
  <Lines>8</Lines>
  <Paragraphs>2</Paragraphs>
  <ScaleCrop>false</ScaleCrop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Pavtel Katarzyna</dc:creator>
  <cp:keywords/>
  <dc:description/>
  <cp:lastModifiedBy>Pavtel Katarzyna</cp:lastModifiedBy>
  <cp:revision>2</cp:revision>
  <dcterms:created xsi:type="dcterms:W3CDTF">2024-05-14T12:29:00Z</dcterms:created>
  <dcterms:modified xsi:type="dcterms:W3CDTF">2024-05-14T12:35:00Z</dcterms:modified>
</cp:coreProperties>
</file>