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FD558" w14:textId="77777777" w:rsidR="00FA6FA1" w:rsidRDefault="00FA6FA1" w:rsidP="00FA6FA1">
      <w:pPr>
        <w:pStyle w:val="Akapitzlist"/>
        <w:numPr>
          <w:ilvl w:val="0"/>
          <w:numId w:val="11"/>
        </w:numPr>
        <w:spacing w:line="256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cstheme="minorHAnsi"/>
          <w:lang w:val="pl-PL"/>
        </w:rPr>
        <w:t xml:space="preserve">Rozbudowa aktualnie eksploatowanego urządzenia </w:t>
      </w:r>
      <w:proofErr w:type="spellStart"/>
      <w:r>
        <w:rPr>
          <w:rFonts w:cstheme="minorHAnsi"/>
          <w:lang w:val="pl-PL"/>
        </w:rPr>
        <w:t>DataDomain</w:t>
      </w:r>
      <w:proofErr w:type="spellEnd"/>
      <w:r>
        <w:rPr>
          <w:rFonts w:cstheme="minorHAnsi"/>
          <w:lang w:val="pl-PL"/>
        </w:rPr>
        <w:t xml:space="preserve"> 6900 (DD6900) SN CKM01213805203 o: </w:t>
      </w:r>
    </w:p>
    <w:p w14:paraId="46988EC6" w14:textId="2A628C93" w:rsidR="00FA6FA1" w:rsidRDefault="00FA6FA1" w:rsidP="00FA6FA1">
      <w:pPr>
        <w:pStyle w:val="Akapitzlist"/>
        <w:numPr>
          <w:ilvl w:val="0"/>
          <w:numId w:val="12"/>
        </w:numPr>
        <w:spacing w:line="256" w:lineRule="auto"/>
        <w:jc w:val="both"/>
        <w:rPr>
          <w:rFonts w:cstheme="minorHAnsi"/>
          <w:lang w:val="pl-PL"/>
        </w:rPr>
      </w:pPr>
      <w:r>
        <w:rPr>
          <w:rFonts w:cstheme="minorHAnsi"/>
          <w:lang w:val="pl-PL"/>
        </w:rPr>
        <w:t xml:space="preserve">dodatkową przestrzeń: 120TB </w:t>
      </w:r>
      <w:proofErr w:type="spellStart"/>
      <w:r>
        <w:rPr>
          <w:rFonts w:cstheme="minorHAnsi"/>
          <w:lang w:val="pl-PL"/>
        </w:rPr>
        <w:t>installed&amp;licensed</w:t>
      </w:r>
      <w:proofErr w:type="spellEnd"/>
      <w:r>
        <w:rPr>
          <w:rFonts w:cstheme="minorHAnsi"/>
          <w:lang w:val="pl-PL"/>
        </w:rPr>
        <w:t xml:space="preserve"> w oparciu o dyski 4TB </w:t>
      </w:r>
    </w:p>
    <w:p w14:paraId="65AA2668" w14:textId="2123025A" w:rsidR="00FA6FA1" w:rsidRDefault="00FA6FA1" w:rsidP="00FA6FA1">
      <w:pPr>
        <w:pStyle w:val="Akapitzlist"/>
        <w:numPr>
          <w:ilvl w:val="0"/>
          <w:numId w:val="12"/>
        </w:numPr>
        <w:spacing w:line="256" w:lineRule="auto"/>
        <w:jc w:val="both"/>
        <w:rPr>
          <w:rFonts w:cstheme="minorHAnsi"/>
          <w:lang w:val="pl-PL"/>
        </w:rPr>
      </w:pPr>
      <w:r>
        <w:rPr>
          <w:rFonts w:cstheme="minorHAnsi"/>
          <w:lang w:val="pl-PL"/>
        </w:rPr>
        <w:t>półkę dyskową: 2xES40</w:t>
      </w:r>
    </w:p>
    <w:p w14:paraId="4B9053E0" w14:textId="77777777" w:rsidR="00FA6FA1" w:rsidRDefault="00FA6FA1" w:rsidP="00FA6FA1">
      <w:pPr>
        <w:pStyle w:val="Akapitzlist"/>
        <w:numPr>
          <w:ilvl w:val="0"/>
          <w:numId w:val="12"/>
        </w:numPr>
        <w:spacing w:line="256" w:lineRule="auto"/>
        <w:jc w:val="both"/>
        <w:rPr>
          <w:rFonts w:cstheme="minorHAnsi"/>
          <w:lang w:val="pl-PL"/>
        </w:rPr>
      </w:pPr>
      <w:r>
        <w:rPr>
          <w:rFonts w:cstheme="minorHAnsi"/>
          <w:lang w:val="pl-PL"/>
        </w:rPr>
        <w:t>dodatkowe licencje (</w:t>
      </w:r>
      <w:proofErr w:type="spellStart"/>
      <w:r>
        <w:rPr>
          <w:rFonts w:cstheme="minorHAnsi"/>
          <w:lang w:val="pl-PL"/>
        </w:rPr>
        <w:t>perpetual</w:t>
      </w:r>
      <w:proofErr w:type="spellEnd"/>
      <w:r>
        <w:rPr>
          <w:rFonts w:cstheme="minorHAnsi"/>
          <w:lang w:val="pl-PL"/>
        </w:rPr>
        <w:t>):</w:t>
      </w:r>
    </w:p>
    <w:p w14:paraId="7AEE8805" w14:textId="0D8566B4" w:rsidR="00FA6FA1" w:rsidRDefault="00FA6FA1" w:rsidP="00FA6FA1">
      <w:pPr>
        <w:pStyle w:val="Akapitzlist"/>
        <w:numPr>
          <w:ilvl w:val="1"/>
          <w:numId w:val="12"/>
        </w:numPr>
        <w:spacing w:line="256" w:lineRule="auto"/>
        <w:rPr>
          <w:rFonts w:cstheme="minorHAnsi"/>
          <w:lang w:val="pl-PL"/>
        </w:rPr>
      </w:pPr>
      <w:proofErr w:type="spellStart"/>
      <w:r>
        <w:rPr>
          <w:rFonts w:cstheme="minorHAnsi"/>
          <w:lang w:val="pl-PL"/>
        </w:rPr>
        <w:t>Capacity</w:t>
      </w:r>
      <w:proofErr w:type="spellEnd"/>
      <w:r>
        <w:rPr>
          <w:rFonts w:cstheme="minorHAnsi"/>
          <w:lang w:val="pl-PL"/>
        </w:rPr>
        <w:t>: 120TB</w:t>
      </w:r>
    </w:p>
    <w:p w14:paraId="2BE52B3E" w14:textId="4A67644B" w:rsidR="00FA6FA1" w:rsidRDefault="00FA6FA1" w:rsidP="00FA6FA1">
      <w:pPr>
        <w:pStyle w:val="Akapitzlist"/>
        <w:numPr>
          <w:ilvl w:val="1"/>
          <w:numId w:val="12"/>
        </w:numPr>
        <w:spacing w:line="256" w:lineRule="auto"/>
        <w:jc w:val="both"/>
        <w:rPr>
          <w:rFonts w:cstheme="minorHAnsi"/>
          <w:lang w:val="pl-PL"/>
        </w:rPr>
      </w:pPr>
      <w:proofErr w:type="spellStart"/>
      <w:r>
        <w:rPr>
          <w:rFonts w:cstheme="minorHAnsi"/>
          <w:lang w:val="pl-PL"/>
        </w:rPr>
        <w:t>Boost</w:t>
      </w:r>
      <w:proofErr w:type="spellEnd"/>
      <w:r>
        <w:rPr>
          <w:rFonts w:cstheme="minorHAnsi"/>
          <w:lang w:val="pl-PL"/>
        </w:rPr>
        <w:t>: 120TB</w:t>
      </w:r>
    </w:p>
    <w:p w14:paraId="11B8B415" w14:textId="49D0BD8D" w:rsidR="00FA6FA1" w:rsidRDefault="00FA6FA1" w:rsidP="00FA6FA1">
      <w:pPr>
        <w:pStyle w:val="Akapitzlist"/>
        <w:numPr>
          <w:ilvl w:val="1"/>
          <w:numId w:val="12"/>
        </w:numPr>
        <w:spacing w:line="256" w:lineRule="auto"/>
        <w:jc w:val="both"/>
        <w:rPr>
          <w:rFonts w:cstheme="minorHAnsi"/>
          <w:lang w:val="pl-PL"/>
        </w:rPr>
      </w:pPr>
      <w:r>
        <w:rPr>
          <w:rFonts w:cstheme="minorHAnsi"/>
          <w:lang w:val="pl-PL"/>
        </w:rPr>
        <w:t>Replication: 2x120TB</w:t>
      </w:r>
    </w:p>
    <w:p w14:paraId="75E132D6" w14:textId="77777777" w:rsidR="00FA6FA1" w:rsidRDefault="00FA6FA1" w:rsidP="00FA6FA1">
      <w:pPr>
        <w:ind w:left="720"/>
        <w:jc w:val="both"/>
        <w:rPr>
          <w:rFonts w:cstheme="minorHAnsi"/>
          <w:lang w:val="pl-PL"/>
        </w:rPr>
      </w:pPr>
      <w:r>
        <w:rPr>
          <w:rFonts w:cstheme="minorHAnsi"/>
          <w:lang w:val="pl-PL"/>
        </w:rPr>
        <w:t>Oferta na rozbudowę powinna obejmować:</w:t>
      </w:r>
    </w:p>
    <w:p w14:paraId="5B683832" w14:textId="5C18CE03" w:rsidR="00FA6FA1" w:rsidRDefault="00FA6FA1" w:rsidP="00FA6FA1">
      <w:pPr>
        <w:pStyle w:val="Akapitzlist"/>
        <w:numPr>
          <w:ilvl w:val="0"/>
          <w:numId w:val="13"/>
        </w:numPr>
        <w:spacing w:line="256" w:lineRule="auto"/>
        <w:ind w:left="1080"/>
        <w:jc w:val="both"/>
        <w:rPr>
          <w:rFonts w:cstheme="minorHAnsi"/>
          <w:lang w:val="pl-PL"/>
        </w:rPr>
      </w:pPr>
      <w:r>
        <w:rPr>
          <w:rFonts w:cstheme="minorHAnsi"/>
          <w:lang w:val="pl-PL"/>
        </w:rPr>
        <w:t xml:space="preserve">niezbędny HW oraz SW wraz ze wsparciem producenta na poziomie PRO NBD ze zrównaniem suportu z posiadanym już systemem Dell </w:t>
      </w:r>
      <w:proofErr w:type="spellStart"/>
      <w:r>
        <w:rPr>
          <w:rFonts w:cstheme="minorHAnsi"/>
          <w:lang w:val="pl-PL"/>
        </w:rPr>
        <w:t>DataDomain</w:t>
      </w:r>
      <w:proofErr w:type="spellEnd"/>
      <w:r>
        <w:rPr>
          <w:rFonts w:cstheme="minorHAnsi"/>
          <w:lang w:val="pl-PL"/>
        </w:rPr>
        <w:t xml:space="preserve"> 6900, uszkodzone dyski bez ponoszenia dodatkowych opłat pozostają u Zamawiającego</w:t>
      </w:r>
    </w:p>
    <w:p w14:paraId="4840CB20" w14:textId="77777777" w:rsidR="00FA6FA1" w:rsidRDefault="00FA6FA1" w:rsidP="00FA6FA1">
      <w:pPr>
        <w:pStyle w:val="Akapitzlist"/>
        <w:numPr>
          <w:ilvl w:val="0"/>
          <w:numId w:val="13"/>
        </w:numPr>
        <w:spacing w:line="256" w:lineRule="auto"/>
        <w:ind w:left="1080"/>
        <w:jc w:val="both"/>
        <w:rPr>
          <w:rFonts w:cstheme="minorHAnsi"/>
          <w:lang w:val="pl-PL"/>
        </w:rPr>
      </w:pPr>
      <w:r>
        <w:rPr>
          <w:rFonts w:cstheme="minorHAnsi"/>
          <w:lang w:val="pl-PL"/>
        </w:rPr>
        <w:t>usługę instalacyjną  nie powodującą utraty gwarancji zarówno w przypadku eksploatowanego dotychczas urządzenia jak i elementów użytych do rozbudowy urządzenia</w:t>
      </w:r>
    </w:p>
    <w:p w14:paraId="78BD7937" w14:textId="77777777" w:rsidR="00FA6FA1" w:rsidRDefault="00FA6FA1" w:rsidP="00FA6FA1">
      <w:pPr>
        <w:pStyle w:val="Akapitzlist"/>
        <w:ind w:left="1440"/>
        <w:jc w:val="both"/>
        <w:rPr>
          <w:rFonts w:cstheme="minorHAnsi"/>
          <w:lang w:val="pl-PL"/>
        </w:rPr>
      </w:pPr>
    </w:p>
    <w:p w14:paraId="17E03715" w14:textId="43F4CA12" w:rsidR="00FA6FA1" w:rsidRDefault="00FA6FA1" w:rsidP="00FA6FA1">
      <w:pPr>
        <w:ind w:left="720"/>
        <w:jc w:val="both"/>
        <w:rPr>
          <w:rFonts w:cstheme="minorHAnsi"/>
          <w:lang w:val="pl-PL"/>
        </w:rPr>
      </w:pPr>
      <w:r>
        <w:rPr>
          <w:rFonts w:cstheme="minorHAnsi"/>
          <w:lang w:val="pl-PL"/>
        </w:rPr>
        <w:t xml:space="preserve">Urządzenie DD6900 po zwiększeniu wymaganej pojemności powinno oferować wszystkie dotychczasowe funkcjonalności w tym </w:t>
      </w:r>
      <w:proofErr w:type="spellStart"/>
      <w:r>
        <w:rPr>
          <w:rFonts w:cstheme="minorHAnsi"/>
          <w:lang w:val="pl-PL"/>
        </w:rPr>
        <w:t>Encryption</w:t>
      </w:r>
      <w:proofErr w:type="spellEnd"/>
      <w:r>
        <w:rPr>
          <w:rFonts w:cstheme="minorHAnsi"/>
          <w:lang w:val="pl-PL"/>
        </w:rPr>
        <w:t xml:space="preserve"> oraz </w:t>
      </w:r>
      <w:proofErr w:type="spellStart"/>
      <w:r>
        <w:rPr>
          <w:rFonts w:cstheme="minorHAnsi"/>
          <w:lang w:val="pl-PL"/>
        </w:rPr>
        <w:t>Retention</w:t>
      </w:r>
      <w:proofErr w:type="spellEnd"/>
      <w:r>
        <w:rPr>
          <w:rFonts w:cstheme="minorHAnsi"/>
          <w:lang w:val="pl-PL"/>
        </w:rPr>
        <w:t xml:space="preserve"> Lock (</w:t>
      </w:r>
      <w:proofErr w:type="spellStart"/>
      <w:r>
        <w:rPr>
          <w:rFonts w:cstheme="minorHAnsi"/>
          <w:lang w:val="pl-PL"/>
        </w:rPr>
        <w:t>Governance</w:t>
      </w:r>
      <w:proofErr w:type="spellEnd"/>
      <w:r>
        <w:rPr>
          <w:rFonts w:cstheme="minorHAnsi"/>
          <w:lang w:val="pl-PL"/>
        </w:rPr>
        <w:t xml:space="preserve"> oraz </w:t>
      </w:r>
      <w:proofErr w:type="spellStart"/>
      <w:r>
        <w:rPr>
          <w:rFonts w:cstheme="minorHAnsi"/>
          <w:lang w:val="pl-PL"/>
        </w:rPr>
        <w:t>Compliance</w:t>
      </w:r>
      <w:proofErr w:type="spellEnd"/>
      <w:r>
        <w:rPr>
          <w:rFonts w:cstheme="minorHAnsi"/>
          <w:lang w:val="pl-PL"/>
        </w:rPr>
        <w:t xml:space="preserve">), zwiększenie przestrzeni dyskowej nie może spowodować utraty dotychczas zgromadzonych na nim danych, zwiększenie pojemności musi zachować globalną </w:t>
      </w:r>
      <w:proofErr w:type="spellStart"/>
      <w:r>
        <w:rPr>
          <w:rFonts w:cstheme="minorHAnsi"/>
          <w:lang w:val="pl-PL"/>
        </w:rPr>
        <w:t>deduplikację</w:t>
      </w:r>
      <w:proofErr w:type="spellEnd"/>
      <w:r>
        <w:rPr>
          <w:rFonts w:cstheme="minorHAnsi"/>
          <w:lang w:val="pl-PL"/>
        </w:rPr>
        <w:t xml:space="preserve"> w</w:t>
      </w:r>
      <w:r w:rsidR="007D587A">
        <w:rPr>
          <w:rFonts w:cstheme="minorHAnsi"/>
          <w:lang w:val="pl-PL"/>
        </w:rPr>
        <w:t> </w:t>
      </w:r>
      <w:r>
        <w:rPr>
          <w:rFonts w:cstheme="minorHAnsi"/>
          <w:lang w:val="pl-PL"/>
        </w:rPr>
        <w:t>obrębie całej przestrzeni dostępnej po rozbudowie.</w:t>
      </w:r>
    </w:p>
    <w:p w14:paraId="5A7046D3" w14:textId="77777777" w:rsidR="00184D6D" w:rsidRPr="00FA6FA1" w:rsidRDefault="00184D6D" w:rsidP="00FA6FA1"/>
    <w:sectPr w:rsidR="00184D6D" w:rsidRPr="00FA6FA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86863" w14:textId="77777777" w:rsidR="00211A88" w:rsidRDefault="00211A88" w:rsidP="0013341D">
      <w:pPr>
        <w:spacing w:after="0" w:line="240" w:lineRule="auto"/>
      </w:pPr>
      <w:r>
        <w:separator/>
      </w:r>
    </w:p>
  </w:endnote>
  <w:endnote w:type="continuationSeparator" w:id="0">
    <w:p w14:paraId="7A5B904A" w14:textId="77777777" w:rsidR="00211A88" w:rsidRDefault="00211A88" w:rsidP="00133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84E62" w14:textId="77777777" w:rsidR="00211A88" w:rsidRDefault="00211A88" w:rsidP="0013341D">
      <w:pPr>
        <w:spacing w:after="0" w:line="240" w:lineRule="auto"/>
      </w:pPr>
      <w:r>
        <w:separator/>
      </w:r>
    </w:p>
  </w:footnote>
  <w:footnote w:type="continuationSeparator" w:id="0">
    <w:p w14:paraId="78ECD78C" w14:textId="77777777" w:rsidR="00211A88" w:rsidRDefault="00211A88" w:rsidP="00133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F2AD1" w14:textId="1888E022" w:rsidR="007D587A" w:rsidRPr="00E643FA" w:rsidRDefault="007D587A" w:rsidP="007D587A">
    <w:pPr>
      <w:pStyle w:val="00000000"/>
      <w:numPr>
        <w:ilvl w:val="0"/>
        <w:numId w:val="0"/>
      </w:numPr>
      <w:ind w:left="720"/>
      <w:jc w:val="left"/>
      <w:rPr>
        <w:rFonts w:asciiTheme="minorHAnsi" w:hAnsiTheme="minorHAnsi" w:cstheme="minorHAnsi"/>
        <w:b/>
        <w:bCs/>
        <w:sz w:val="28"/>
        <w:szCs w:val="28"/>
      </w:rPr>
    </w:pPr>
    <w:r>
      <w:rPr>
        <w:rFonts w:asciiTheme="minorHAnsi" w:hAnsiTheme="minorHAnsi" w:cstheme="minorHAnsi"/>
        <w:b/>
        <w:bCs/>
        <w:sz w:val="28"/>
        <w:szCs w:val="28"/>
      </w:rPr>
      <w:t>Rozbudowa posiadanego środowiska backupowego</w:t>
    </w:r>
  </w:p>
  <w:p w14:paraId="646A9E8F" w14:textId="77777777" w:rsidR="007D587A" w:rsidRDefault="007D58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C4C40"/>
    <w:multiLevelType w:val="hybridMultilevel"/>
    <w:tmpl w:val="001ED4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891686"/>
    <w:multiLevelType w:val="hybridMultilevel"/>
    <w:tmpl w:val="AE707FD8"/>
    <w:lvl w:ilvl="0" w:tplc="3462F6C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4160A"/>
    <w:multiLevelType w:val="multilevel"/>
    <w:tmpl w:val="481E3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9777A"/>
    <w:multiLevelType w:val="singleLevel"/>
    <w:tmpl w:val="56D48A3C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2B4821F3"/>
    <w:multiLevelType w:val="hybridMultilevel"/>
    <w:tmpl w:val="EFFC5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CB64F6"/>
    <w:multiLevelType w:val="hybridMultilevel"/>
    <w:tmpl w:val="D94E2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4A371D"/>
    <w:multiLevelType w:val="singleLevel"/>
    <w:tmpl w:val="BAD65344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68606D2E"/>
    <w:multiLevelType w:val="hybridMultilevel"/>
    <w:tmpl w:val="48FC3ECE"/>
    <w:lvl w:ilvl="0" w:tplc="3C6C56B0">
      <w:start w:val="1"/>
      <w:numFmt w:val="bullet"/>
      <w:pStyle w:val="0000000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073A10"/>
    <w:multiLevelType w:val="hybridMultilevel"/>
    <w:tmpl w:val="AA1A4A1A"/>
    <w:lvl w:ilvl="0" w:tplc="0714E326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162034"/>
    <w:multiLevelType w:val="hybridMultilevel"/>
    <w:tmpl w:val="35C67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0F5E49"/>
    <w:multiLevelType w:val="hybridMultilevel"/>
    <w:tmpl w:val="9DA8E7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4"/>
  </w:num>
  <w:num w:numId="6">
    <w:abstractNumId w:val="7"/>
  </w:num>
  <w:num w:numId="7">
    <w:abstractNumId w:val="1"/>
  </w:num>
  <w:num w:numId="8">
    <w:abstractNumId w:val="6"/>
  </w:num>
  <w:num w:numId="9">
    <w:abstractNumId w:val="2"/>
  </w:num>
  <w:num w:numId="10">
    <w:abstractNumId w:val="10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1CF"/>
    <w:rsid w:val="000351CF"/>
    <w:rsid w:val="00054A88"/>
    <w:rsid w:val="000C2DF1"/>
    <w:rsid w:val="00103A4C"/>
    <w:rsid w:val="0013341D"/>
    <w:rsid w:val="001631F6"/>
    <w:rsid w:val="00184D6D"/>
    <w:rsid w:val="001B3722"/>
    <w:rsid w:val="001E002D"/>
    <w:rsid w:val="001F0D11"/>
    <w:rsid w:val="00201741"/>
    <w:rsid w:val="002033B4"/>
    <w:rsid w:val="00211A88"/>
    <w:rsid w:val="00227DF9"/>
    <w:rsid w:val="0024720E"/>
    <w:rsid w:val="00275372"/>
    <w:rsid w:val="00275676"/>
    <w:rsid w:val="002D6DC2"/>
    <w:rsid w:val="00371AB9"/>
    <w:rsid w:val="003819BE"/>
    <w:rsid w:val="00393820"/>
    <w:rsid w:val="003F0CF1"/>
    <w:rsid w:val="004001B0"/>
    <w:rsid w:val="00432399"/>
    <w:rsid w:val="00473823"/>
    <w:rsid w:val="00477751"/>
    <w:rsid w:val="004A0641"/>
    <w:rsid w:val="005265BC"/>
    <w:rsid w:val="00537998"/>
    <w:rsid w:val="00543ABD"/>
    <w:rsid w:val="005B1C9F"/>
    <w:rsid w:val="005E4A82"/>
    <w:rsid w:val="005F030D"/>
    <w:rsid w:val="005F6268"/>
    <w:rsid w:val="006258E3"/>
    <w:rsid w:val="006976F1"/>
    <w:rsid w:val="0073461C"/>
    <w:rsid w:val="00754737"/>
    <w:rsid w:val="0079676B"/>
    <w:rsid w:val="007D587A"/>
    <w:rsid w:val="00801C04"/>
    <w:rsid w:val="008169F6"/>
    <w:rsid w:val="008950FE"/>
    <w:rsid w:val="008A7E34"/>
    <w:rsid w:val="00907BDD"/>
    <w:rsid w:val="00920456"/>
    <w:rsid w:val="00921761"/>
    <w:rsid w:val="00961D89"/>
    <w:rsid w:val="00972119"/>
    <w:rsid w:val="00990BD2"/>
    <w:rsid w:val="009E3CD9"/>
    <w:rsid w:val="00A0185D"/>
    <w:rsid w:val="00A35E01"/>
    <w:rsid w:val="00A56D53"/>
    <w:rsid w:val="00A61ED4"/>
    <w:rsid w:val="00AA5FC8"/>
    <w:rsid w:val="00AA6E0E"/>
    <w:rsid w:val="00AB327C"/>
    <w:rsid w:val="00AC68DE"/>
    <w:rsid w:val="00AF2DB4"/>
    <w:rsid w:val="00B16CC1"/>
    <w:rsid w:val="00B5373F"/>
    <w:rsid w:val="00B8395F"/>
    <w:rsid w:val="00BE7DF0"/>
    <w:rsid w:val="00C05812"/>
    <w:rsid w:val="00C23117"/>
    <w:rsid w:val="00C257E1"/>
    <w:rsid w:val="00C453CF"/>
    <w:rsid w:val="00CC798A"/>
    <w:rsid w:val="00CD3AA5"/>
    <w:rsid w:val="00CE5127"/>
    <w:rsid w:val="00D02373"/>
    <w:rsid w:val="00D26F42"/>
    <w:rsid w:val="00D35C36"/>
    <w:rsid w:val="00D42135"/>
    <w:rsid w:val="00D5343D"/>
    <w:rsid w:val="00D770FE"/>
    <w:rsid w:val="00D86E8E"/>
    <w:rsid w:val="00DD1C21"/>
    <w:rsid w:val="00E060C8"/>
    <w:rsid w:val="00E33347"/>
    <w:rsid w:val="00E60795"/>
    <w:rsid w:val="00EB6207"/>
    <w:rsid w:val="00EE54F6"/>
    <w:rsid w:val="00EF198F"/>
    <w:rsid w:val="00F0563E"/>
    <w:rsid w:val="00F32987"/>
    <w:rsid w:val="00FA6FA1"/>
    <w:rsid w:val="00FE1A3C"/>
    <w:rsid w:val="00FF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D175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1CF"/>
    <w:pPr>
      <w:spacing w:line="252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341D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41D"/>
    <w:rPr>
      <w:rFonts w:ascii="Calibri" w:hAnsi="Calibri" w:cs="Calibri"/>
    </w:rPr>
  </w:style>
  <w:style w:type="character" w:styleId="Hipercze">
    <w:name w:val="Hyperlink"/>
    <w:basedOn w:val="Domylnaczcionkaakapitu"/>
    <w:uiPriority w:val="99"/>
    <w:unhideWhenUsed/>
    <w:rsid w:val="002033B4"/>
    <w:rPr>
      <w:color w:val="0563C1" w:themeColor="hyperlink"/>
      <w:u w:val="single"/>
    </w:rPr>
  </w:style>
  <w:style w:type="paragraph" w:customStyle="1" w:styleId="Default">
    <w:name w:val="Default"/>
    <w:rsid w:val="00961D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393820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BE7DF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0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0BD2"/>
    <w:pPr>
      <w:spacing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0BD2"/>
    <w:rPr>
      <w:sz w:val="20"/>
      <w:szCs w:val="20"/>
    </w:rPr>
  </w:style>
  <w:style w:type="character" w:customStyle="1" w:styleId="A8">
    <w:name w:val="A8"/>
    <w:uiPriority w:val="99"/>
    <w:rsid w:val="00F0563E"/>
    <w:rPr>
      <w:color w:val="000000"/>
      <w:sz w:val="15"/>
      <w:szCs w:val="15"/>
    </w:rPr>
  </w:style>
  <w:style w:type="character" w:customStyle="1" w:styleId="AkapitzlistZnak">
    <w:name w:val="Akapit z listą Znak"/>
    <w:link w:val="Akapitzlist"/>
    <w:uiPriority w:val="34"/>
    <w:locked/>
    <w:rsid w:val="00FA6FA1"/>
    <w:rPr>
      <w:rFonts w:ascii="Calibri" w:hAnsi="Calibri" w:cs="Calibri"/>
    </w:rPr>
  </w:style>
  <w:style w:type="paragraph" w:customStyle="1" w:styleId="00000000">
    <w:name w:val="00000000"/>
    <w:basedOn w:val="Normalny"/>
    <w:qFormat/>
    <w:rsid w:val="007D587A"/>
    <w:pPr>
      <w:numPr>
        <w:numId w:val="14"/>
      </w:numPr>
      <w:spacing w:after="0" w:line="240" w:lineRule="auto"/>
      <w:jc w:val="both"/>
    </w:pPr>
    <w:rPr>
      <w:rFonts w:eastAsia="Helvetica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4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2024-05-06T09:28:00Z</dcterms:created>
  <dcterms:modified xsi:type="dcterms:W3CDTF">2024-05-06T09:29:00Z</dcterms:modified>
</cp:coreProperties>
</file>