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1E3" w:rsidRPr="00C35975" w:rsidRDefault="005062EC">
      <w:pPr>
        <w:spacing w:after="120"/>
        <w:ind w:left="425"/>
        <w:rPr>
          <w:rFonts w:asciiTheme="minorHAnsi" w:hAnsiTheme="minorHAnsi" w:cstheme="minorHAnsi"/>
          <w:color w:val="000000" w:themeColor="text1"/>
          <w:sz w:val="20"/>
          <w:szCs w:val="20"/>
        </w:rPr>
      </w:pPr>
      <w:bookmarkStart w:id="0" w:name="_Hlk104152187"/>
      <w:r w:rsidRPr="00C35975">
        <w:rPr>
          <w:rFonts w:asciiTheme="minorHAnsi" w:hAnsiTheme="minorHAnsi" w:cstheme="minorHAnsi"/>
          <w:color w:val="000000" w:themeColor="text1"/>
          <w:sz w:val="20"/>
          <w:szCs w:val="20"/>
        </w:rPr>
        <w:t>Komputer stacjonarny</w:t>
      </w:r>
    </w:p>
    <w:tbl>
      <w:tblPr>
        <w:tblW w:w="14254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05"/>
        <w:gridCol w:w="2409"/>
        <w:gridCol w:w="5670"/>
        <w:gridCol w:w="5670"/>
      </w:tblGrid>
      <w:tr w:rsidR="00C35975" w:rsidRPr="00C35975" w:rsidTr="00F618A4">
        <w:trPr>
          <w:trHeight w:val="284"/>
          <w:tblHeader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Nazwa komponentu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E6796" w:rsidRPr="00C35975" w:rsidRDefault="00FE6796">
            <w:pPr>
              <w:suppressAutoHyphens/>
              <w:spacing w:after="0" w:line="240" w:lineRule="auto"/>
              <w:ind w:left="-7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  <w:t>Wymagane minimalne parametry techniczne komputerów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6796" w:rsidRPr="00C35975" w:rsidRDefault="00FE6796" w:rsidP="00CC07DC">
            <w:pPr>
              <w:suppressAutoHyphens/>
              <w:spacing w:after="0" w:line="240" w:lineRule="auto"/>
              <w:ind w:left="-71"/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C35975" w:rsidRPr="00C35975" w:rsidTr="00F618A4">
        <w:trPr>
          <w:trHeight w:val="195"/>
          <w:tblHeader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E6796" w:rsidRPr="00C35975" w:rsidRDefault="00FE6796">
            <w:pPr>
              <w:suppressAutoHyphens/>
              <w:spacing w:after="0" w:line="240" w:lineRule="auto"/>
              <w:ind w:left="-7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6796" w:rsidRPr="00C35975" w:rsidRDefault="00FE6796" w:rsidP="00CC07DC">
            <w:pPr>
              <w:suppressAutoHyphens/>
              <w:spacing w:after="0" w:line="240" w:lineRule="auto"/>
              <w:ind w:left="-71"/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C35975" w:rsidRPr="00C35975" w:rsidTr="00F618A4">
        <w:trPr>
          <w:trHeight w:val="17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Typ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Komputer stacjonarny. W ofercie wymagane jest podanie producenta urządzenia oraz modelu, symbolu.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4C" w:rsidRPr="00C35975" w:rsidRDefault="0064534C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</w:rPr>
              <w:t>………………………………………………….…………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</w:rPr>
              <w:t>/Podać producenta urządzenia/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</w:rPr>
              <w:t>………………………………………………….…………</w:t>
            </w:r>
          </w:p>
          <w:p w:rsidR="00FE6796" w:rsidRPr="00C35975" w:rsidRDefault="00FE6796" w:rsidP="00CC07DC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/Podać model, symbol urządzenia/</w:t>
            </w:r>
          </w:p>
        </w:tc>
      </w:tr>
      <w:tr w:rsidR="00C35975" w:rsidRPr="00C35975" w:rsidTr="00F618A4">
        <w:trPr>
          <w:trHeight w:val="7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Zastosowanie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Komputer będzie wykorzystywany dla potrzeb aplikacji biurowych, aplikacji edukacyjnych, aplikacji obliczeniowych, aplikacji graficznych, uczestnictwa w wideokonferencji, dostępu do Internetu oraz poczty elektronicznej.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35975" w:rsidRPr="00C35975" w:rsidTr="00F618A4">
        <w:trPr>
          <w:trHeight w:val="6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eastAsia="zh-CN"/>
              </w:rPr>
              <w:t>Wydajność obliczeniowa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 w:rsidP="00DC561F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Procesor </w:t>
            </w:r>
            <w:r w:rsidR="00F774E4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gody z architekturą x86</w:t>
            </w:r>
            <w:r w:rsidR="00F774E4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o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średniej wydajności ocenianej w teście </w:t>
            </w:r>
            <w:r w:rsidR="00F774E4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Pass Mark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CPU Mark na minimum 20000 punktów w dniu ( </w:t>
            </w:r>
            <w:r w:rsidR="00F774E4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0</w:t>
            </w:r>
            <w:r w:rsidR="00286E43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9</w:t>
            </w:r>
            <w:bookmarkStart w:id="1" w:name="_GoBack"/>
            <w:bookmarkEnd w:id="1"/>
            <w:r w:rsidR="00F774E4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października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2024 r.) </w:t>
            </w:r>
            <w:r w:rsidRPr="00C35975">
              <w:rPr>
                <w:rFonts w:asciiTheme="minorHAnsi" w:eastAsia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Zamawiający będzie weryfikował ten parametr na podstawie danych z tabeli z wynikami testów procesorów, która jest załącznikiem do SWZ. W przypadku, gdy procesor nie znajduje się w tabeli z wynikami testów załączonej przez Zamawiającego,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Wykonawca załączy do oferty wydruk wyniku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PassMark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–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Average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CPU Mark z strony https://www.cpubenchmark.net/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u w:val="single"/>
                <w:lang w:eastAsia="ar-SA"/>
              </w:rPr>
              <w:t xml:space="preserve">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 datą nie wcześniejszą niż 14 dni przed składaniem ofert ze wskazaniem wiersza odpowiadającego właściwemu wynikowi testów. Wydruk musi być podpisany przez Wykonawcę.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64534C" w:rsidRPr="00C35975" w:rsidRDefault="0064534C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……………………………………………………………….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model, symbol, producenta procesora/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……………………………………..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wynik testu CPU Mark procesora/</w:t>
            </w:r>
          </w:p>
          <w:p w:rsidR="00FE6796" w:rsidRPr="00C35975" w:rsidRDefault="00FE6796" w:rsidP="00CC07DC">
            <w:pPr>
              <w:suppressAutoHyphens/>
              <w:spacing w:after="0" w:line="240" w:lineRule="auto"/>
              <w:ind w:left="-8"/>
              <w:jc w:val="center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C35975" w:rsidRPr="00C35975" w:rsidTr="00F618A4">
        <w:trPr>
          <w:trHeight w:val="46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Pamięć operacyjna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Co najmniej 16GB </w:t>
            </w:r>
            <w:r w:rsidR="00676C79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pamięci RAM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 możliwością rozbudowy do </w:t>
            </w:r>
            <w:r w:rsidR="00676C79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 najmniej 128GB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min. dwa wolne</w:t>
            </w:r>
            <w:r w:rsidR="00676C79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złącza dla pamięci RAM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(w przypadku dostarczenia minimalnej wymaganej pamięci w więcej niż jednej kości wymagane jest, aby każda z zamontowanych kości posiadała identyczne parametry pracy)</w:t>
            </w:r>
          </w:p>
          <w:p w:rsidR="00233459" w:rsidRPr="00C35975" w:rsidRDefault="00233459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9D" w:rsidRPr="00C35975" w:rsidRDefault="006D7D9D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…………………………………………………………………………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wielkość oferowanej pamięci/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…………………………………………………………………………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wielkość, do której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można rozbudować pamięć/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…………………………………………………………………………</w:t>
            </w:r>
          </w:p>
          <w:p w:rsidR="00FE6796" w:rsidRPr="00C35975" w:rsidRDefault="00FE6796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b/>
                <w:color w:val="000000" w:themeColor="text1"/>
                <w:shd w:val="clear" w:color="auto" w:fill="FFFFFF"/>
                <w:lang w:eastAsia="x-none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ilość wolnych złączy dla pamięci RAM/</w:t>
            </w:r>
          </w:p>
        </w:tc>
      </w:tr>
      <w:tr w:rsidR="00C35975" w:rsidRPr="00C35975" w:rsidTr="00F618A4">
        <w:trPr>
          <w:trHeight w:val="45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sv-SE"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Parametry pamięci masowej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sv-SE"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sv-SE" w:eastAsia="ar-SA"/>
              </w:rPr>
              <w:t>Min</w:t>
            </w:r>
            <w:r w:rsid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sv-SE" w:eastAsia="ar-SA"/>
              </w:rPr>
              <w:t>imum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sv-SE" w:eastAsia="ar-SA"/>
              </w:rPr>
              <w:t xml:space="preserve"> 512 GB SSD M.2 PCIe</w:t>
            </w:r>
          </w:p>
          <w:p w:rsidR="00F91442" w:rsidRPr="00C35975" w:rsidRDefault="00F91442" w:rsidP="00F91442">
            <w:pPr>
              <w:pStyle w:val="Tekstpodstawowy1"/>
              <w:shd w:val="clear" w:color="auto" w:fill="auto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 xml:space="preserve">Możliwość dodatkowo instalacji 1 dysku 2,5” lub 1 dysku 3,5” lub 1 dysku M2. </w:t>
            </w:r>
          </w:p>
          <w:p w:rsidR="00233459" w:rsidRPr="00C35975" w:rsidRDefault="00F91442" w:rsidP="00F91442">
            <w:pPr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eastAsia="zh-CN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lastRenderedPageBreak/>
              <w:t>W przypadku konieczności zastosowania elementów montażowych muszą być dostarczone, a tym samym uwzględnione w cenie oferowanego urządzenia.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9D" w:rsidRPr="00C35975" w:rsidRDefault="006D7D9D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</w:pPr>
          </w:p>
          <w:p w:rsidR="00F91442" w:rsidRPr="00C35975" w:rsidRDefault="00F91442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</w:t>
            </w:r>
          </w:p>
          <w:p w:rsidR="00F91442" w:rsidRPr="00C35975" w:rsidRDefault="00F91442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wielkość i rodzaj pamięci masowej/</w:t>
            </w:r>
          </w:p>
          <w:p w:rsidR="00F91442" w:rsidRPr="00C35975" w:rsidRDefault="00F91442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F91442" w:rsidRPr="00C35975" w:rsidRDefault="00F91442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</w:t>
            </w:r>
          </w:p>
          <w:p w:rsidR="00FE6796" w:rsidRPr="00C35975" w:rsidRDefault="00F91442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b/>
                <w:color w:val="000000" w:themeColor="text1"/>
                <w:shd w:val="clear" w:color="auto" w:fill="FFFFFF"/>
                <w:lang w:eastAsia="x-none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ilość i rodzaj możliwych do zamontowania dodatkowych dysków/</w:t>
            </w:r>
          </w:p>
        </w:tc>
      </w:tr>
      <w:tr w:rsidR="00C35975" w:rsidRPr="00C35975" w:rsidTr="00F618A4"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val="sv-SE"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Grafika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EF9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Musi umożliwiać pracę </w:t>
            </w:r>
            <w:r w:rsidR="00A75B25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trzymonitorową </w:t>
            </w:r>
            <w:r w:rsidR="00F568DE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(minimum 3 porty cyfrowe)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</w:t>
            </w:r>
            <w:r w:rsidR="002639E8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e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wsparciem co najmniej DirectX 12 </w:t>
            </w:r>
            <w:r w:rsidR="00770CA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i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OpenGL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w wersji co najmniej 4</w:t>
            </w:r>
            <w:r w:rsidR="00245EF9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.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</w:p>
          <w:p w:rsidR="00FE6796" w:rsidRPr="00C35975" w:rsidRDefault="00245EF9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Dopuszcza </w:t>
            </w:r>
            <w:r w:rsidR="00FE6796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się możliwość by pamięć karty graficznej była współdzielona z pamięcią RAM, dynamicznie przydzielaną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.</w:t>
            </w:r>
          </w:p>
          <w:p w:rsidR="00245EF9" w:rsidRPr="00C35975" w:rsidRDefault="00245EF9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Karta graficzna zintegrowana z płytą główną lub procesorem.</w:t>
            </w:r>
          </w:p>
          <w:p w:rsidR="00FE6796" w:rsidRPr="00C35975" w:rsidRDefault="00FE6796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494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25" w:rsidRPr="00C35975" w:rsidRDefault="00A75B25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CC07DC" w:rsidRPr="00C35975" w:rsidRDefault="00CC07DC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A75B25" w:rsidRPr="00C35975" w:rsidRDefault="00A75B25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…………………………………………………………………………</w:t>
            </w:r>
          </w:p>
          <w:p w:rsidR="00FE6796" w:rsidRPr="00C35975" w:rsidRDefault="00A75B25" w:rsidP="00CC07D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theme="minorHAnsi"/>
                <w:b/>
                <w:color w:val="000000" w:themeColor="text1"/>
                <w:shd w:val="clear" w:color="auto" w:fill="FFFFFF"/>
                <w:lang w:eastAsia="x-none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 nazwę, producenta i symbol karty graficznej/</w:t>
            </w:r>
          </w:p>
        </w:tc>
      </w:tr>
      <w:tr w:rsidR="00C35975" w:rsidRPr="00C35975" w:rsidTr="00F618A4">
        <w:trPr>
          <w:trHeight w:val="1122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Wyposażenie multimedialne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1A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Karta dźwiękowa </w:t>
            </w:r>
            <w:r w:rsidR="009A711A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min. 24 bitowa , zgodna z High Definition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wbudowana na płycie głównej komputera</w:t>
            </w:r>
            <w:r w:rsidR="009A711A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FE6796" w:rsidRPr="00C35975" w:rsidRDefault="009A711A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</w:t>
            </w:r>
            <w:r w:rsidR="00FE6796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ewnętrzny głośnik </w:t>
            </w:r>
            <w:r w:rsidR="002639E8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 mocy </w:t>
            </w:r>
            <w:r w:rsidR="00FE6796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 najmniej 1W w obudowie komputera</w:t>
            </w:r>
            <w:r w:rsidR="00A44AC4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umożliwiający odtwarzanie dźwięku w systemie operacyjnym</w:t>
            </w:r>
            <w:r w:rsidR="00FE6796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Na przednim panelu min. 1 port audio tzw.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combo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(dwa gniazda w jednym – słuchawki i mikrofon) lub oddzielne złącze słuchawkowe stereo oraz oddzielne złącze mikrofonowe, na tylnym panelu min. 1 port Line-out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przypadku portu</w:t>
            </w:r>
            <w:r w:rsidR="00F66CA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tzw.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combo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należy dostarczyć stosowne przejściówki umożliwiające rozdzielenie sygnału na oddzielne złącze słuchawkowe stereo oraz oddzielne złącze mikrofonowe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7DC" w:rsidRPr="00C35975" w:rsidRDefault="00CC07DC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</w:pPr>
          </w:p>
          <w:p w:rsidR="00482FCB" w:rsidRPr="00C35975" w:rsidRDefault="00482FCB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…………………………………………………………………………</w:t>
            </w:r>
          </w:p>
          <w:p w:rsidR="00FE6796" w:rsidRPr="00C35975" w:rsidRDefault="00482FCB" w:rsidP="00CC07DC">
            <w:pPr>
              <w:pStyle w:val="Bezodstpw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eastAsia="zh-CN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eastAsia="zh-CN"/>
              </w:rPr>
              <w:t>/Podać nazwę, producenta i symbol karty dźwiękowej/</w:t>
            </w:r>
          </w:p>
          <w:p w:rsidR="002639E8" w:rsidRPr="00C35975" w:rsidRDefault="002639E8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2639E8" w:rsidRPr="00C35975" w:rsidRDefault="002639E8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</w:pPr>
          </w:p>
          <w:p w:rsidR="002639E8" w:rsidRPr="00C35975" w:rsidRDefault="002639E8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</w:t>
            </w:r>
          </w:p>
          <w:p w:rsidR="002639E8" w:rsidRPr="00C35975" w:rsidRDefault="002639E8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/wpisać rodzaj/wersję portu audio (mikrofon/słuchawki) na panelu przednim</w:t>
            </w:r>
          </w:p>
          <w:p w:rsidR="002639E8" w:rsidRPr="00C35975" w:rsidRDefault="002639E8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</w:pPr>
          </w:p>
          <w:p w:rsidR="002639E8" w:rsidRPr="00C35975" w:rsidRDefault="002639E8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</w:t>
            </w:r>
          </w:p>
          <w:p w:rsidR="002639E8" w:rsidRPr="00C35975" w:rsidRDefault="002639E8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 xml:space="preserve">/wpisać rodzaj/wersję portu audio na panelu </w:t>
            </w:r>
            <w:r w:rsidR="00CC07DC" w:rsidRPr="00C35975">
              <w:rPr>
                <w:rFonts w:asciiTheme="minorHAnsi" w:hAnsiTheme="minorHAnsi" w:cstheme="minorHAnsi"/>
                <w:color w:val="000000" w:themeColor="text1"/>
              </w:rPr>
              <w:t>tylnym</w:t>
            </w:r>
          </w:p>
          <w:p w:rsidR="002639E8" w:rsidRPr="00C35975" w:rsidRDefault="002639E8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35975" w:rsidRPr="00C35975" w:rsidTr="00F618A4">
        <w:trPr>
          <w:trHeight w:val="63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ind w:left="360" w:hanging="360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Obudowa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Małogabarytowa typu small form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 obsługą kart PCI Express o niskim profilu, wyposażona w min. 1 kieszeń: 5,25” zewnętrzna typu „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slim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”. 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Obudowa fabrycznie przystosowana do pracy w </w:t>
            </w:r>
            <w:r w:rsidR="00FE7561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układzie pionowym i poziomym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. Wyposażona w dystanse gumowe w obu orientacjach - zapobiegające poślizgom obudowy i zarysowaniu lakieru. Dystanse gumowe w dostarczanym sprzęcie muszą być zamontowane trwale na obudowie (nie dopuszcza się, aby Zamawiający musiał samodzielnie dostosowywać obudowę do wymagań we własnym zakresie). W przypadku, gdy obudowa nie jest fabrycznie wyposażona w dystanse gumowe w którejś z orientacji pracy, a producent danego urządzenia zaleca w takim przypadku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wykorzystanie dodatkowego akcesorium (np. specjalna podstawka) należy takie akcesorium dostarczyć wraz z urządzeniem.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Nie dopuszcza się, aby w bocznych ściankach obudowy były usytuowane otwory wentylacyjne, cyrkulacja powietrza tylko przez przedni i tylny panel z zachowaniem ruchu powietrza przód -&gt; tył. 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Moduł konstrukcji obudowy w jednostce centralnej komputera powinien pozwalać na demontaż kart rozszerzeń, napędu optycznego bez konieczności użycia narzędzi (wyklucza się użycia wkrętów, śrub motylkowych</w:t>
            </w:r>
            <w:r w:rsidR="006B4AB2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radełkowanych itp.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).</w:t>
            </w:r>
            <w:r w:rsidR="006B4AB2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Dopuszczalny demontaż przy użyciu narzędzi dla dysków M2.</w:t>
            </w:r>
          </w:p>
          <w:p w:rsidR="00FE6796" w:rsidRPr="00C35975" w:rsidRDefault="006B4AB2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Wbudowany w obudowę zasilacz pracujący w sieci 230V 50/60Hz prądu zmiennego i sprawności min. 92% przy obciążeniu zasilacza na poziomie 50%. Należy dołączyć dokument potwierdzający sprawność wbudowanego zasilacza np. ze strony https://www.clearesult.com/80plus/ lub innego.... Zamawiający dopuszcza testy wykonane przy napięciu 115V oraz 230V.</w:t>
            </w:r>
            <w:r w:rsidR="00FE6796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Obudowa w jednostce centralnej musi być otwierana bez konieczności użycia narzędzi (wyklucza się użycie standardowych wkrętów, śrub motylkowych) oraz powinna posiadać czujnik otwarcia obudowy współpracujący z oprogramowaniem zarządzająco – diagnostycznym. 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Obudowa musi umożliwiać zastosowanie zabezpieczenia fizycznego w postaci linki metalowej</w:t>
            </w:r>
            <w:r w:rsidR="0005185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oraz kłódki (oczko w obudowie do założenia kłódki).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Obudowa musi posiadać wbudowany wizualny lub </w:t>
            </w:r>
            <w:r w:rsidR="006B4AB2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akustyczny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system diagnostyczny, służący do sygnalizowania i diagnozowania problemów z komputerem i jego komponentami, a w szczególności musi sygnalizować:</w:t>
            </w:r>
          </w:p>
          <w:p w:rsidR="00FE6796" w:rsidRPr="00C35975" w:rsidRDefault="006B4AB2">
            <w:pPr>
              <w:pStyle w:val="Bezodstpw"/>
              <w:numPr>
                <w:ilvl w:val="0"/>
                <w:numId w:val="14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awarię </w:t>
            </w:r>
            <w:r w:rsidR="00FE6796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lub brak pamięci RAM,</w:t>
            </w:r>
          </w:p>
          <w:p w:rsidR="00FE6796" w:rsidRPr="00C35975" w:rsidRDefault="00FE6796">
            <w:pPr>
              <w:pStyle w:val="Bezodstpw"/>
              <w:numPr>
                <w:ilvl w:val="0"/>
                <w:numId w:val="14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awarię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BIOS’u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</w:t>
            </w:r>
          </w:p>
          <w:p w:rsidR="00FE6796" w:rsidRPr="00C35975" w:rsidRDefault="00FE6796">
            <w:pPr>
              <w:pStyle w:val="Bezodstpw"/>
              <w:numPr>
                <w:ilvl w:val="0"/>
                <w:numId w:val="14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awarię procesora.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Oferowany system diagnostyczny nie może wykorzystywać minimalnej ilości wolnych slotów wymaganych w specyfikacji oraz złączy nie dedykowanych dla tego rozwiązania np. TPM,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Każdy komputer powinien być oznaczony niepowtarzalnym numerem seryjnym umieszonym na obudowie, oraz musi być wpisany na stałe w BIOS.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5C5" w:rsidRPr="00C35975" w:rsidRDefault="008935C5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</w:pPr>
          </w:p>
          <w:p w:rsidR="005C1CB6" w:rsidRPr="00C35975" w:rsidRDefault="005C1CB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………………………………………………………………</w:t>
            </w:r>
          </w:p>
          <w:p w:rsidR="005C1CB6" w:rsidRPr="00C35975" w:rsidRDefault="005C1CB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/Podać</w:t>
            </w:r>
          </w:p>
          <w:p w:rsidR="005C1CB6" w:rsidRPr="00C35975" w:rsidRDefault="005C1CB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</w:rPr>
              <w:t>moc oraz sprawność zasilacza przy obciążeniu min. 50%/</w:t>
            </w:r>
          </w:p>
          <w:p w:rsidR="00FE6796" w:rsidRPr="00C35975" w:rsidRDefault="00FE6796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35975" w:rsidRPr="00C35975" w:rsidTr="00F618A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Zgodność z systemami operacyjnymi i standardami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0D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Oferowane modele komputerów muszą poprawnie współpracować z systemem operacyjnym Windows</w:t>
            </w:r>
            <w:r w:rsidR="006A050D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co najmniej w wersji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 11 Professional</w:t>
            </w:r>
            <w:r w:rsidR="006A050D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64 bit PL lub nowszym lub równoważnym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35975" w:rsidRPr="00C35975" w:rsidTr="00F618A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Funkcje BIOS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pStyle w:val="Bezodstpw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BIOS zgodny ze specyfikacją UEFI, </w:t>
            </w:r>
            <w:r w:rsidR="006A050D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wyprodukowany przez producenta komputera, zawierający logo producenta komputera lub nazwę producenta komputera lub </w:t>
            </w:r>
            <w:r w:rsidR="00224681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nazwę</w:t>
            </w:r>
            <w:r w:rsidR="006A050D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 modelu oferowanego komputera. P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ełna obsługa </w:t>
            </w:r>
            <w:r w:rsidR="006A050D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BIOS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za klawiatury</w:t>
            </w:r>
            <w:r w:rsidR="006A050D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 i myszy oraz samej myszy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.</w:t>
            </w:r>
          </w:p>
          <w:p w:rsidR="006A050D" w:rsidRPr="00C35975" w:rsidRDefault="006A050D">
            <w:pPr>
              <w:pStyle w:val="Bezodstpw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Możliwość, bez uruchamiania systemu operacyjnego z dysku twardego komputera, bez dodatkowego oprogramowania (w tym również systemu diagnostycznego) i innych podłączonych do niego urządzeń zewnętrznych odczytania z BIOS informacji o:</w:t>
            </w:r>
          </w:p>
          <w:p w:rsidR="006A050D" w:rsidRPr="00C35975" w:rsidRDefault="006A050D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modelu komputera</w:t>
            </w:r>
          </w:p>
          <w:p w:rsidR="00FE6796" w:rsidRPr="00C35975" w:rsidRDefault="00FE6796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wersji BIOS,</w:t>
            </w:r>
          </w:p>
          <w:p w:rsidR="00FE6796" w:rsidRPr="00C35975" w:rsidRDefault="00FE6796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nr seryjn</w:t>
            </w:r>
            <w:r w:rsidR="006A050D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ym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komputera,</w:t>
            </w:r>
          </w:p>
          <w:p w:rsidR="00FE6796" w:rsidRPr="00C35975" w:rsidRDefault="00FE6796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ilości pamięciami RAM i sposobu obłożenia slotów pamięciami RAM,</w:t>
            </w:r>
          </w:p>
          <w:p w:rsidR="00FE6796" w:rsidRPr="00C35975" w:rsidRDefault="006A050D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zainstalowanym procesorze</w:t>
            </w:r>
            <w:r w:rsidR="00FE6796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,</w:t>
            </w:r>
          </w:p>
          <w:p w:rsidR="006A050D" w:rsidRPr="00C35975" w:rsidRDefault="006A050D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pojemności zainstalowanego dysku twardego</w:t>
            </w:r>
          </w:p>
          <w:p w:rsidR="00FE6796" w:rsidRPr="00C35975" w:rsidRDefault="00FE6796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5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MAC adresie zintegrowanej karty sieciowej,</w:t>
            </w:r>
          </w:p>
          <w:p w:rsidR="00FE6796" w:rsidRPr="00C35975" w:rsidRDefault="00FE6796">
            <w:pPr>
              <w:pStyle w:val="Bezodstpw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Opisana funkcjonalność odczytywania z BIOS informacji o podzespołach komputera musi automatycznie wykrywać zmiany oraz aktualizować informacje w przypadku wymiany któregokolwiek z wymienionych podzespołów na nowy.</w:t>
            </w:r>
          </w:p>
          <w:p w:rsidR="00FE6796" w:rsidRPr="00C35975" w:rsidRDefault="00FE6796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6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Funkcja kontroli czujnika otwarcia obudowy i zapis incydentu otwarcia obudowy odczytywalny z poziomu interfejsu BIOS (wymagane logowanie informacji i dostęp do niej z poziomu interfejsu BIOS).</w:t>
            </w:r>
          </w:p>
          <w:p w:rsidR="00FE6796" w:rsidRPr="00C35975" w:rsidRDefault="00FE6796">
            <w:pPr>
              <w:widowControl w:val="0"/>
              <w:numPr>
                <w:ilvl w:val="0"/>
                <w:numId w:val="5"/>
              </w:numPr>
              <w:tabs>
                <w:tab w:val="left" w:pos="-106"/>
              </w:tabs>
              <w:suppressAutoHyphens/>
              <w:spacing w:after="0" w:line="240" w:lineRule="auto"/>
              <w:ind w:left="356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Funkcja blokowania wejścia do BIOS oraz blokowania startu systemu operacyjnego, (gwarantujący utrzymanie zapisanego hasła nawet w przypadku odłączenia wszystkich źródeł zasilania i podtrzymania BIOS).</w:t>
            </w:r>
          </w:p>
          <w:p w:rsidR="00EF4BEC" w:rsidRDefault="001470E0">
            <w:pPr>
              <w:widowControl w:val="0"/>
              <w:numPr>
                <w:ilvl w:val="0"/>
                <w:numId w:val="5"/>
              </w:numPr>
              <w:tabs>
                <w:tab w:val="left" w:pos="-106"/>
              </w:tabs>
              <w:suppressAutoHyphens/>
              <w:spacing w:after="0" w:line="240" w:lineRule="auto"/>
              <w:ind w:left="351" w:hanging="357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  <w:t xml:space="preserve">Możliwość zablokowania i odblokowania jak i zmiany kolejności </w:t>
            </w: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  <w:lastRenderedPageBreak/>
              <w:t>urządzeń wykorzystywanych do BOOT-</w:t>
            </w:r>
            <w:proofErr w:type="spellStart"/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  <w:t>owania</w:t>
            </w:r>
            <w:proofErr w:type="spellEnd"/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  <w:t xml:space="preserve"> komputera.</w:t>
            </w:r>
          </w:p>
          <w:p w:rsidR="00FE6796" w:rsidRPr="00C35975" w:rsidRDefault="006A050D">
            <w:pPr>
              <w:widowControl w:val="0"/>
              <w:numPr>
                <w:ilvl w:val="0"/>
                <w:numId w:val="5"/>
              </w:numPr>
              <w:tabs>
                <w:tab w:val="left" w:pos="-106"/>
              </w:tabs>
              <w:suppressAutoHyphens/>
              <w:spacing w:after="0" w:line="240" w:lineRule="auto"/>
              <w:ind w:left="351" w:hanging="357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Możliwość zablokowania i odblokowania</w:t>
            </w:r>
            <w:r w:rsidR="00FE6796"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 BOOT-</w:t>
            </w:r>
            <w:proofErr w:type="spellStart"/>
            <w:r w:rsidR="00FE6796"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owania</w:t>
            </w:r>
            <w:proofErr w:type="spellEnd"/>
            <w:r w:rsidR="00FE6796"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 stacji roboczej z zewnętrznych urządzeń.</w:t>
            </w:r>
          </w:p>
          <w:p w:rsidR="00FE6796" w:rsidRPr="00C35975" w:rsidRDefault="00FE6796">
            <w:pPr>
              <w:widowControl w:val="0"/>
              <w:numPr>
                <w:ilvl w:val="0"/>
                <w:numId w:val="5"/>
              </w:numPr>
              <w:tabs>
                <w:tab w:val="left" w:pos="-106"/>
              </w:tabs>
              <w:suppressAutoHyphens/>
              <w:spacing w:after="0" w:line="240" w:lineRule="auto"/>
              <w:ind w:left="356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  <w:t xml:space="preserve">Możliwość włączenia/wyłączenia 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ustawienia hasła na poziomie systemu BIOS chroniącego przed nieautoryzowaną zmianą ustawień BIOS.</w:t>
            </w:r>
          </w:p>
          <w:p w:rsidR="00FE6796" w:rsidRPr="00C35975" w:rsidRDefault="00FE6796">
            <w:pPr>
              <w:widowControl w:val="0"/>
              <w:numPr>
                <w:ilvl w:val="0"/>
                <w:numId w:val="5"/>
              </w:numPr>
              <w:tabs>
                <w:tab w:val="left" w:pos="-106"/>
              </w:tabs>
              <w:suppressAutoHyphens/>
              <w:spacing w:after="0" w:line="240" w:lineRule="auto"/>
              <w:ind w:left="356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Możliwość włączenia/wyłączenia zintegrowanej karty dźwiękowej, karty sieciowej z poziomu BIOS, bez uruchamiania systemu operacyjnego z dysku twardego komputera lub innych, podłączonych do niego, urządzeń zewnętrznych.</w:t>
            </w:r>
          </w:p>
          <w:p w:rsidR="00FE6796" w:rsidRPr="00C35975" w:rsidRDefault="00FE6796">
            <w:pPr>
              <w:widowControl w:val="0"/>
              <w:numPr>
                <w:ilvl w:val="0"/>
                <w:numId w:val="5"/>
              </w:numPr>
              <w:tabs>
                <w:tab w:val="left" w:pos="-106"/>
              </w:tabs>
              <w:suppressAutoHyphens/>
              <w:spacing w:after="0" w:line="240" w:lineRule="auto"/>
              <w:ind w:left="356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Możliwość ustawienia portów USB w trybie „no BOOT”, czyli podczas startu komputer nie wykrywa urządzeń </w:t>
            </w:r>
            <w:proofErr w:type="spellStart"/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bootujących</w:t>
            </w:r>
            <w:proofErr w:type="spellEnd"/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 typu USB, natomiast po uruchomieniu systemu operacyjnego porty USB są aktywne.</w:t>
            </w:r>
          </w:p>
          <w:p w:rsidR="00FE6796" w:rsidRPr="00C35975" w:rsidRDefault="00FE6796">
            <w:pPr>
              <w:widowControl w:val="0"/>
              <w:numPr>
                <w:ilvl w:val="0"/>
                <w:numId w:val="5"/>
              </w:numPr>
              <w:tabs>
                <w:tab w:val="left" w:pos="-43"/>
              </w:tabs>
              <w:suppressAutoHyphens/>
              <w:spacing w:after="0" w:line="240" w:lineRule="auto"/>
              <w:ind w:left="356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</w:pP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Możliwość </w:t>
            </w:r>
            <w:r w:rsidR="001470E0"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włączania i </w:t>
            </w: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wyłączania zewnętrznych portów USB</w:t>
            </w:r>
            <w:r w:rsidR="001470E0"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 xml:space="preserve"> w tym: wszystkich portów zewnętrznych, tylko porów znajdujących się na przodzie obudowy, tylko tylnych portów</w:t>
            </w:r>
            <w:r w:rsidRPr="00C35975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;</w:t>
            </w:r>
          </w:p>
          <w:p w:rsidR="00FE6796" w:rsidRPr="00C35975" w:rsidRDefault="00FE6796">
            <w:pPr>
              <w:pStyle w:val="Bezodstpw"/>
              <w:jc w:val="both"/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Wykonawca załączy do oferty instrukcję z opisem krok po kroku włączenia, wyłączenia, skonfigurowania oraz odczytania wymaganych przez Zamawiającego funkcjonalności BIOS. </w:t>
            </w:r>
          </w:p>
          <w:p w:rsidR="00FE6796" w:rsidRPr="00C35975" w:rsidRDefault="00FE6796">
            <w:pPr>
              <w:pStyle w:val="Bezodstpw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Zaimplementowany system diagnostyczny z graficznym interfejsem użytkownika</w:t>
            </w:r>
            <w:r w:rsidR="00EE636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umożliwiający przetestowanie w celu wykrycia usterki zainstalowanych komponentów w oferowanym komputerze bez konieczności uruchamiania systemu operacyjnego. System diagnostyczny uruchomiany z poziomu menu szybkiego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bootowania</w:t>
            </w:r>
            <w:proofErr w:type="spellEnd"/>
            <w:r w:rsidR="00C1198C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lub BIOS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 System opatrzony min. o funkcjonalność :</w:t>
            </w:r>
          </w:p>
          <w:p w:rsidR="00FE6796" w:rsidRPr="00C35975" w:rsidRDefault="00FE6796" w:rsidP="008D5E8B">
            <w:pPr>
              <w:numPr>
                <w:ilvl w:val="0"/>
                <w:numId w:val="55"/>
              </w:numPr>
              <w:suppressAutoHyphens/>
              <w:spacing w:after="0" w:line="240" w:lineRule="auto"/>
              <w:ind w:left="352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test procesora,</w:t>
            </w:r>
          </w:p>
          <w:p w:rsidR="00C1198C" w:rsidRPr="00C35975" w:rsidRDefault="00FE6796" w:rsidP="008D5E8B">
            <w:pPr>
              <w:numPr>
                <w:ilvl w:val="0"/>
                <w:numId w:val="55"/>
              </w:numPr>
              <w:suppressAutoHyphens/>
              <w:spacing w:after="0" w:line="240" w:lineRule="auto"/>
              <w:ind w:left="352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test pamięci</w:t>
            </w:r>
            <w:r w:rsidR="00C1198C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,</w:t>
            </w:r>
          </w:p>
          <w:p w:rsidR="00FE6796" w:rsidRPr="00C35975" w:rsidRDefault="00C1198C" w:rsidP="008D5E8B">
            <w:pPr>
              <w:numPr>
                <w:ilvl w:val="0"/>
                <w:numId w:val="55"/>
              </w:numPr>
              <w:suppressAutoHyphens/>
              <w:spacing w:after="0" w:line="240" w:lineRule="auto"/>
              <w:ind w:left="352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test dysku twardego.</w:t>
            </w:r>
          </w:p>
          <w:p w:rsidR="00FE6796" w:rsidRPr="00C35975" w:rsidRDefault="00FE6796">
            <w:pPr>
              <w:pStyle w:val="Bezodstpw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  <w:t>Aktualizacja BIOS za pomocą strony internetowej producenta lub dedykowanego oprogramowania producenta w oparciu o najnowsze, aktualne wersje BIOS</w:t>
            </w:r>
            <w:r w:rsidRPr="00C35975">
              <w:rPr>
                <w:rFonts w:asciiTheme="minorHAnsi" w:eastAsia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pl-PL" w:bidi="pl-PL"/>
              </w:rPr>
            </w:pPr>
          </w:p>
        </w:tc>
      </w:tr>
      <w:tr w:rsidR="00C35975" w:rsidRPr="00C35975" w:rsidTr="00F618A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Bezpieczeństwo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2B56BD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Zintegrowany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w pły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cie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główn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ej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dedykowany układ szyfrujący </w:t>
            </w:r>
            <w:proofErr w:type="spellStart"/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Trusted</w:t>
            </w:r>
            <w:proofErr w:type="spellEnd"/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Platform Module w wersji 2.0 lub nowszej, służący do tworzenia i zarządzania wygenerowanymi przez komputer kluczami szyfrowania. Zabezpieczenie to musi posiadać możliwość szyfrowania poufnych 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lastRenderedPageBreak/>
              <w:t xml:space="preserve">dokumentów przechowywanych na dysku twardym przy użyciu klucza sprzętowego. Zamawiający dopuszcza moduł TPM 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zintegrowany z procesorem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, który będzie zainstalowany w oferowanym przez Wykonawcę komputerze. Uwaga: Zamawiający nie dopuszcza zewnętrznego modułu TPM w postaci dopinanych do płyty głównej modułów ani innych ruchomych elementów.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 w:rsidP="00CC07DC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C35975" w:rsidRPr="00C35975" w:rsidTr="00F618A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Wirtualizacja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pStyle w:val="Bezodstpw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 w:rsidP="00CC07DC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35975" w:rsidRPr="00C35975" w:rsidTr="00F618A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96" w:rsidRPr="00C35975" w:rsidRDefault="00FE679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796" w:rsidRPr="00C35975" w:rsidRDefault="00FE6796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Głośność jednostki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FE6796">
            <w:pPr>
              <w:pStyle w:val="Bezodstpw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Głośność jednostki centralnej mierzona zgodnie z normą ISO 7779 lub równoważną oraz wykazana zgodnie z normą ISO 9296 lub równoważną w pozycji obserwatora w trybie pracy jałowej (IDLE) wynosząca maksymalnie </w:t>
            </w:r>
            <w:r w:rsidR="003C4340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28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dB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63" w:rsidRPr="00C35975" w:rsidRDefault="003C4A63" w:rsidP="003C4A63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3C4A63" w:rsidRPr="00C35975" w:rsidRDefault="003C4A63" w:rsidP="003C4A63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.…………………………………………………………</w:t>
            </w:r>
          </w:p>
          <w:p w:rsidR="00FE6796" w:rsidRPr="00C35975" w:rsidRDefault="003C4A63" w:rsidP="003C4A63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  <w:lang w:eastAsia="zh-CN"/>
              </w:rPr>
              <w:t>/Podać głośność/</w:t>
            </w:r>
          </w:p>
        </w:tc>
      </w:tr>
      <w:tr w:rsidR="00C35975" w:rsidRPr="00C35975" w:rsidTr="00F618A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14.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tabs>
                <w:tab w:val="left" w:pos="213"/>
              </w:tabs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Warunki gwarancji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114C74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</w:t>
            </w:r>
            <w:r w:rsidR="00646CD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inimum</w:t>
            </w:r>
            <w:r w:rsidR="003C4340"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36 miesięcy,</w:t>
            </w:r>
          </w:p>
          <w:p w:rsidR="003C4340" w:rsidRPr="00C35975" w:rsidRDefault="003C4340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Czas reakcji serwisu – do końca następnego dnia roboczego,</w:t>
            </w:r>
          </w:p>
          <w:p w:rsidR="003C4340" w:rsidRPr="00C35975" w:rsidRDefault="003C4340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Usługi serwisowe świadczone w miejscu instalacji urządzenia oraz możliwość szybkiego zgłaszania usterek przez portal internetowy, telefon lub mail,</w:t>
            </w:r>
          </w:p>
          <w:p w:rsidR="003C4340" w:rsidRPr="00C35975" w:rsidRDefault="003C4340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Dostępność wsparcia technicznego przez 8 godzin, 5 dni roboczych (w godz. 8-16) w tygodniu przez cały rok w języku polskim w dni robocze,</w:t>
            </w:r>
          </w:p>
          <w:p w:rsidR="003C4340" w:rsidRPr="00C35975" w:rsidRDefault="003C4340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Serwis urządzeń realizowany przez producenta lub autoryzowanego partnera serwisowego producenta,</w:t>
            </w:r>
          </w:p>
          <w:p w:rsidR="003C4340" w:rsidRPr="00C35975" w:rsidRDefault="003C4340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Serwis urządzeń realizowany zgodnie z wymaganiami normy ISO 9001 lub równoważnej,</w:t>
            </w:r>
          </w:p>
          <w:p w:rsidR="003C4340" w:rsidRPr="00C35975" w:rsidRDefault="003C4340" w:rsidP="003C4340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przypadku awarii nośników danych pozostają one u zamawiającego,</w:t>
            </w:r>
          </w:p>
          <w:p w:rsidR="003C4340" w:rsidRPr="00EE636B" w:rsidRDefault="008E6F52" w:rsidP="00EE636B">
            <w:pPr>
              <w:pStyle w:val="Bezodstpw"/>
              <w:numPr>
                <w:ilvl w:val="0"/>
                <w:numId w:val="15"/>
              </w:numPr>
              <w:suppressAutoHyphens w:val="0"/>
              <w:ind w:left="355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przypadku dokonywania napraw, po naprawie numer seryjny znajdujący się na obudowie musi być zgodny z numerem seryjnym widocznym w BIOS.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340" w:rsidRPr="00C35975" w:rsidRDefault="003C4340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3C4340" w:rsidRPr="00C35975" w:rsidRDefault="003C4340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.…………………………………………………………</w:t>
            </w:r>
          </w:p>
          <w:p w:rsidR="003C4340" w:rsidRPr="00C35975" w:rsidRDefault="003C4340" w:rsidP="00CC07DC">
            <w:pPr>
              <w:pStyle w:val="Bezodstpw"/>
              <w:suppressAutoHyphens w:val="0"/>
              <w:ind w:left="-5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  <w:lang w:eastAsia="zh-CN"/>
              </w:rPr>
              <w:t>/Podać ilość miesięcy oferowanej gwarancji/</w:t>
            </w:r>
          </w:p>
        </w:tc>
      </w:tr>
      <w:tr w:rsidR="00C35975" w:rsidRPr="00C35975" w:rsidTr="00F618A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15.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tabs>
                <w:tab w:val="left" w:pos="213"/>
              </w:tabs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Wsparcie techniczne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pl-PL"/>
              </w:rPr>
              <w:t>Możliwość telefonicznego sprawdzenia konfiguracji sprzętowej komputera oraz warunków gwarancji po podaniu numeru seryjnego bezpośrednio u Wykonawcy, producenta lub jego przedstawiciela.</w:t>
            </w:r>
          </w:p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snapToGrid w:val="0"/>
                <w:color w:val="000000" w:themeColor="text1"/>
                <w:sz w:val="20"/>
                <w:szCs w:val="20"/>
                <w:lang w:eastAsia="pl-PL"/>
              </w:rPr>
            </w:pPr>
          </w:p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Dostęp do najnowszych sterowników i uaktualnień na stronie producenta zestawu realizowany poprzez podanie na dedykowanej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lastRenderedPageBreak/>
              <w:t>stronie internetowej Wykonawcy lub producenta numeru seryjnego lub modelu komputera lub identyfikator klienta.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96" w:rsidRPr="00C35975" w:rsidRDefault="00AD03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3C4340" w:rsidRPr="00C35975" w:rsidRDefault="003C4340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…………………………………………………………….</w:t>
            </w:r>
          </w:p>
          <w:p w:rsidR="003C4340" w:rsidRPr="00C35975" w:rsidRDefault="003C4340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/Podać adres strony www/</w:t>
            </w:r>
          </w:p>
          <w:p w:rsidR="003C4340" w:rsidRPr="00C35975" w:rsidRDefault="003C4340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3C4340" w:rsidRPr="00C35975" w:rsidRDefault="003C4340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…………………………………………………………….</w:t>
            </w:r>
          </w:p>
          <w:p w:rsidR="003C4340" w:rsidRPr="00C35975" w:rsidRDefault="003C4340" w:rsidP="00CC07DC">
            <w:pPr>
              <w:pStyle w:val="Bezodstpw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  <w:lang w:eastAsia="zh-CN"/>
              </w:rPr>
              <w:t>/Podać nr linii telefonicznej/infolinii/</w:t>
            </w:r>
          </w:p>
        </w:tc>
      </w:tr>
      <w:tr w:rsidR="00C35975" w:rsidRPr="00C35975" w:rsidTr="00F618A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16.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System operacyjny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Preinstalowany system operacyjny Windows w wersji 11 Professional PL 64bit  w celu zapewnienia współpracy z środowiskiem sieciowym oraz aplikacjami funkcjonującymi w sądownictwie powszechnym. </w:t>
            </w:r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Klucz licencji trwale zapisany w BIOS. Przy instalacji, </w:t>
            </w:r>
            <w:proofErr w:type="spellStart"/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reinstalacji</w:t>
            </w:r>
            <w:proofErr w:type="spellEnd"/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nie wymaga się podania klucza.</w:t>
            </w:r>
          </w:p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Licencja bezterminowa. System operacyjny nieużywany oraz nieaktywowany wcześniej na innym urządzeniu.</w:t>
            </w:r>
          </w:p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Możliwość odzyskania systemu</w:t>
            </w:r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Windows w wersji 11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z partycji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recovery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dysku zainstalowanego w komputerze.</w:t>
            </w:r>
          </w:p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  <w:p w:rsidR="003C4340" w:rsidRPr="00C35975" w:rsidRDefault="003C4340" w:rsidP="003C4340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Lub system operacyjny równoważny powyższemu. </w:t>
            </w:r>
          </w:p>
          <w:p w:rsidR="003C4340" w:rsidRPr="00C35975" w:rsidRDefault="00796617" w:rsidP="003C4340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P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rzez równoważność rozumie się funkcjonalność jaką oferuje wymagany w SWZ system operacyjny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w szczególności możliwość uruchomienia następujących rodzajów oprogramowania</w:t>
            </w:r>
            <w:r w:rsidR="003C4340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:</w:t>
            </w:r>
          </w:p>
          <w:p w:rsidR="003C4340" w:rsidRPr="00C35975" w:rsidRDefault="003C4340" w:rsidP="003C4340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Oprogramowanie Microsoft Office Professional w wersji od 2016 do 2021 oraz wersja subskrypcyjna 365 (każdy z jego komponentów)</w:t>
            </w:r>
          </w:p>
          <w:p w:rsidR="003C4340" w:rsidRPr="00C35975" w:rsidRDefault="003C4340" w:rsidP="003C4340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Oprogramowanie dla sądownictwa firmy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OrCom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(http://www.orcom.pl/sadownictwo.php) </w:t>
            </w:r>
          </w:p>
          <w:p w:rsidR="003C4340" w:rsidRPr="00C35975" w:rsidRDefault="003C4340" w:rsidP="003C4340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Oprogramowanie dla sądownictwa firmy Albit (http://www.albit.</w:t>
            </w:r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com.pl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/)</w:t>
            </w:r>
          </w:p>
          <w:p w:rsidR="003C4340" w:rsidRPr="00C35975" w:rsidRDefault="003C4340" w:rsidP="003C4340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Oprogramowanie dla sądownictwa firmy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Currenda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(http://www.currenda.pl/rozwiazania/wymiar-sprawiedliwosci/#rozwiazania) </w:t>
            </w:r>
          </w:p>
          <w:p w:rsidR="003C4340" w:rsidRPr="00C35975" w:rsidRDefault="003C4340" w:rsidP="003C4340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Oprogramowanie dla sądownictwa firmy ZETO Świdnica (</w:t>
            </w:r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http://www.zeto.swidnica.pl/index.php?id=49,0,0,1,0,0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)</w:t>
            </w:r>
          </w:p>
          <w:p w:rsidR="003C4340" w:rsidRPr="00C35975" w:rsidRDefault="003C4340" w:rsidP="003C4340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Oprogramowanie dla sądownictwa firmy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Macrologic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(</w:t>
            </w:r>
            <w:r w:rsidR="00796617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http://www.macrologic.pl/#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)</w:t>
            </w:r>
          </w:p>
          <w:p w:rsidR="003C4340" w:rsidRPr="00C35975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  <w:p w:rsidR="003C4340" w:rsidRPr="00C35975" w:rsidRDefault="003C4340" w:rsidP="003C4340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Ważna uwaga:</w:t>
            </w: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Zamawiający nie dopuszcza stosowania emulatorów ani środowisk wirtualnych do uruchomienia wymienionego wcześniej oprogramowania. </w:t>
            </w:r>
          </w:p>
          <w:p w:rsidR="003C4340" w:rsidRPr="00C35975" w:rsidRDefault="003C4340" w:rsidP="003C4340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Zamawiający jednocześnie wymaga umożliwienia:</w:t>
            </w:r>
          </w:p>
          <w:p w:rsidR="003C4340" w:rsidRPr="00C35975" w:rsidRDefault="003C4340" w:rsidP="005E07D3">
            <w:pPr>
              <w:pStyle w:val="Akapitzlist1"/>
              <w:numPr>
                <w:ilvl w:val="0"/>
                <w:numId w:val="54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Łączenia z sieciami firmowymi przy użyciu funkcji przyłączania do domeny.</w:t>
            </w:r>
          </w:p>
          <w:p w:rsidR="003C4340" w:rsidRPr="00C35975" w:rsidRDefault="003C4340" w:rsidP="005E07D3">
            <w:pPr>
              <w:pStyle w:val="Akapitzlist1"/>
              <w:numPr>
                <w:ilvl w:val="0"/>
                <w:numId w:val="54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Systemu operacyjnego z zainstalowanym interfejsem użytkownika w języku polskim.</w:t>
            </w:r>
          </w:p>
          <w:p w:rsidR="003C4340" w:rsidRPr="00C35975" w:rsidRDefault="003C4340" w:rsidP="003C4340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Obowiązek wykazania równoważności spoczywa na Wykonawcy. Dokumenty potwierdzające równoważność należy złożyć wraz z ofertą.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96" w:rsidRPr="00C35975" w:rsidRDefault="00AD0396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796617" w:rsidRPr="00C35975" w:rsidRDefault="00796617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…………………………………………………….</w:t>
            </w:r>
          </w:p>
          <w:p w:rsidR="00796617" w:rsidRPr="00C35975" w:rsidRDefault="00796617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 Podać nazwę i producenta</w:t>
            </w:r>
          </w:p>
          <w:p w:rsidR="00796617" w:rsidRPr="00C35975" w:rsidRDefault="00796617" w:rsidP="00CC07DC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oferowanego systemu operacyjny/</w:t>
            </w:r>
          </w:p>
          <w:p w:rsidR="003C4340" w:rsidRPr="00C35975" w:rsidRDefault="003C4340" w:rsidP="00CC07DC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C35975" w:rsidRPr="00C35975" w:rsidTr="00F618A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17.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Wymagania dodatkowe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Wbudowane porty:</w:t>
            </w:r>
          </w:p>
          <w:p w:rsidR="003C4340" w:rsidRPr="00121317" w:rsidRDefault="003C4340" w:rsidP="00E44A8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6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</w:pPr>
            <w:proofErr w:type="spellStart"/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>wlutowane</w:t>
            </w:r>
            <w:proofErr w:type="spellEnd"/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 xml:space="preserve"> min. 1 x HDMI (</w:t>
            </w:r>
            <w:r w:rsidR="00CB6C29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d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opuszcza się również rozwiązani</w:t>
            </w:r>
            <w:r w:rsidR="00121317"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e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w postaci</w:t>
            </w:r>
            <w:r w:rsidR="00121317"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wlutowanego złącz</w:t>
            </w:r>
            <w:r w:rsidR="001D5BA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a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DisplayPort</w:t>
            </w:r>
            <w:proofErr w:type="spellEnd"/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 xml:space="preserve"> z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adapterem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 xml:space="preserve"> do HDMI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producenta jednostki centralnej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>,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objętego wsparciem oraz gwarancją zgodną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 xml:space="preserve"> z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gwarancją udzieloną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 xml:space="preserve"> na</w:t>
            </w:r>
            <w:r w:rsidRPr="00121317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jednostkę centralną)</w:t>
            </w:r>
          </w:p>
          <w:p w:rsidR="003C4340" w:rsidRPr="00C35975" w:rsidRDefault="003C4340" w:rsidP="003C4340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en-US" w:eastAsia="ar-SA"/>
              </w:rPr>
            </w:pPr>
            <w:proofErr w:type="spellStart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>wlutowane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val="de-DE" w:eastAsia="ar-SA"/>
              </w:rPr>
              <w:t xml:space="preserve"> min. 1 x DisplayPort v1.x,</w:t>
            </w:r>
          </w:p>
          <w:p w:rsidR="003C4340" w:rsidRPr="00C35975" w:rsidRDefault="003C4340" w:rsidP="003C4340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min. </w:t>
            </w:r>
            <w:r w:rsidR="00796617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9 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portów USB wyprowadzonych na zewnątrz komputera w tym: co najmniej 2</w:t>
            </w:r>
            <w:r w:rsidR="00D771AD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x</w:t>
            </w:r>
            <w:r w:rsidR="00D771AD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USB z przodu obudowy i </w:t>
            </w:r>
            <w:r w:rsidR="001B0E41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co najmniej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="00D71DC8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6</w:t>
            </w:r>
            <w:r w:rsidR="001B0E41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="00D71DC8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x</w:t>
            </w:r>
            <w:r w:rsidR="001B0E41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="00D71DC8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USB 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z tyłu obudowy. Z ogólnej liczby portów USB co najmniej jeden </w:t>
            </w:r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port z interfejsem C o przepustowości min. 5 </w:t>
            </w:r>
            <w:proofErr w:type="spellStart"/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Mbps</w:t>
            </w:r>
            <w:proofErr w:type="spellEnd"/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oraz co najmniej jeden port z </w:t>
            </w:r>
            <w:proofErr w:type="spellStart"/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intefejsem</w:t>
            </w:r>
            <w:proofErr w:type="spellEnd"/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A o przepustowości min. 5 </w:t>
            </w:r>
            <w:proofErr w:type="spellStart"/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Mbps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, wymagana ilość i rozmieszczenie (na zewnątrz obudowy komputera) portów USB nie może być osiągnięta w wyniku stosowania konwerterów, przejściówek itp.</w:t>
            </w:r>
          </w:p>
          <w:p w:rsidR="003C4340" w:rsidRPr="00C35975" w:rsidRDefault="003C4340" w:rsidP="003C4340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Karta sieciowa 10/100/1000 Ethernet RJ 45 zintegrowana z płytą główną, wspierająca obsługę</w:t>
            </w:r>
            <w:r w:rsidRPr="00C35975">
              <w:rPr>
                <w:rFonts w:asciiTheme="minorHAnsi" w:eastAsia="Times New Roman" w:hAnsiTheme="minorHAnsi" w:cstheme="minorHAnsi"/>
                <w:bCs/>
                <w:i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WoL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(funkcja włączana przez użytkownika), PXE 2.1, </w:t>
            </w:r>
          </w:p>
          <w:p w:rsidR="003C4340" w:rsidRDefault="003C4340" w:rsidP="003C4340">
            <w:p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Płyta główna wyposażona w :</w:t>
            </w:r>
          </w:p>
          <w:p w:rsidR="003C4340" w:rsidRDefault="003C4340" w:rsidP="00146D5B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7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min. 1 złącze PCI Express x16,</w:t>
            </w:r>
          </w:p>
          <w:p w:rsidR="003C4340" w:rsidRDefault="003C4340" w:rsidP="00B1059B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7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min. 1 złącze PCI</w:t>
            </w:r>
            <w:r w:rsidR="009B5BB3"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Express</w:t>
            </w:r>
            <w:r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x1 lub x4, </w:t>
            </w:r>
          </w:p>
          <w:p w:rsidR="003C4340" w:rsidRDefault="003C4340" w:rsidP="00A9111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7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min. </w:t>
            </w:r>
            <w:r w:rsidR="009B5BB3"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4</w:t>
            </w:r>
            <w:r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złącza DIMM z obsługą min 32GB pamięci RAM per slot, </w:t>
            </w:r>
          </w:p>
          <w:p w:rsidR="003C4340" w:rsidRDefault="003C4340" w:rsidP="009D2079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7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740D34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min. 2 złącza SATA w tym min. 1 złącze SATA 3.0,</w:t>
            </w:r>
          </w:p>
          <w:p w:rsidR="003C4340" w:rsidRPr="00C35975" w:rsidRDefault="003C4340" w:rsidP="00740D34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7"/>
              <w:jc w:val="both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min. 1 złącze M2</w:t>
            </w:r>
            <w:r w:rsidR="009B5BB3"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 dla dysku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96" w:rsidRPr="00C35975" w:rsidRDefault="00AD0396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/wpisać ilość, typ i rodzaj złącz video/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/wpisać ilość, rodzaj/wersję portów USB/</w:t>
            </w:r>
          </w:p>
          <w:p w:rsidR="00AD0396" w:rsidRPr="00C35975" w:rsidRDefault="00AD0396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/wpisać ilość, rodzaj, wersję każdego złącza PCI Express/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/wpisać ilość, rodzaj złącza DIMM/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/wpisać ilość i rodzaj złącz SATA/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……………………………………………………</w:t>
            </w:r>
          </w:p>
          <w:p w:rsidR="009B5BB3" w:rsidRPr="00C35975" w:rsidRDefault="009B5BB3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/wpisać ilość złącz: M.2/</w:t>
            </w:r>
          </w:p>
          <w:p w:rsidR="003C4340" w:rsidRPr="00C35975" w:rsidRDefault="003C4340" w:rsidP="00CC07DC">
            <w:pPr>
              <w:pStyle w:val="Tekstpodstawowy1"/>
              <w:jc w:val="center"/>
              <w:rPr>
                <w:rFonts w:asciiTheme="minorHAnsi" w:hAnsiTheme="minorHAnsi" w:cstheme="minorHAnsi"/>
                <w:color w:val="000000" w:themeColor="text1"/>
                <w:lang w:eastAsia="ar-SA"/>
              </w:rPr>
            </w:pPr>
          </w:p>
        </w:tc>
      </w:tr>
      <w:tr w:rsidR="00C35975" w:rsidRPr="00C35975" w:rsidTr="00F618A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18.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Wyposażenie dodatkowe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8384E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Klawiatura USB w układzie US-QWERTY z wydzieloną sekcją klawiszy numerycznych w kolorze zbliżonym do obudowy komputera</w:t>
            </w:r>
          </w:p>
          <w:p w:rsidR="003C4340" w:rsidRPr="00C35975" w:rsidRDefault="003C4340" w:rsidP="0038384E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lastRenderedPageBreak/>
              <w:t>Mysz optyczna USB z dwoma klawiszami oraz rolką (</w:t>
            </w:r>
            <w:proofErr w:type="spellStart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scroll</w:t>
            </w:r>
            <w:proofErr w:type="spellEnd"/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) w kolorze zbliżonym do obudowy komputera</w:t>
            </w:r>
          </w:p>
          <w:p w:rsidR="003C4340" w:rsidRPr="00C35975" w:rsidRDefault="003C4340" w:rsidP="0038384E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Nagrywarka DVD +/-RW o prędkości nagrywania min. 8x wraz z dołączonym zewnętrznym (niezależny od wbudowanego w system operacyjny) oprogramowaniem z interfejsem graficznym w polskojęzycznej wersji  do odtwarzania i nagrywania płyt z pełną i bezterminową licencją </w:t>
            </w:r>
          </w:p>
          <w:p w:rsidR="003C4340" w:rsidRPr="00C35975" w:rsidRDefault="003C4340" w:rsidP="0038384E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>Sterowniki dostępne na dedykowanej stronie internetowej (Wykonawca poda adres strony internetowej) lub dołączony fizyczny nośnik (CD/DVD lub pendrive) ze sterownikami.</w:t>
            </w:r>
          </w:p>
          <w:p w:rsidR="003C4340" w:rsidRPr="00C35975" w:rsidRDefault="003C4340" w:rsidP="0038384E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Dołączony fizyczny nośnik </w:t>
            </w:r>
            <w:r w:rsidRPr="00C35975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  <w:t xml:space="preserve">(CD/DVD lub pendrive) 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 systemem operacyjnym  zainstalowanym na urządzeniu, pozwalający na odtworzenie systemu np. po wymianie uszkodzonego dysku twardego.</w:t>
            </w:r>
          </w:p>
          <w:p w:rsidR="003C4340" w:rsidRDefault="003C4340" w:rsidP="0038384E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Dołączony zestaw kabli do każdej szt. komputera:</w:t>
            </w:r>
          </w:p>
          <w:p w:rsidR="003C4340" w:rsidRDefault="003C4340" w:rsidP="002467A0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38384E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zasilający z uziemieniem (wtyk CEE7/7),</w:t>
            </w:r>
          </w:p>
          <w:p w:rsidR="003C4340" w:rsidRDefault="003C4340" w:rsidP="00E252E1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38384E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UTP połączeniowy, obustronnie zakończony wtykami RJ45 o długości min. 5 metrów i spełniający wymagania min. kategorii 6,</w:t>
            </w:r>
          </w:p>
          <w:p w:rsidR="003C4340" w:rsidRPr="00C35975" w:rsidRDefault="003C4340" w:rsidP="0038384E">
            <w:pPr>
              <w:numPr>
                <w:ilvl w:val="0"/>
                <w:numId w:val="8"/>
              </w:numPr>
              <w:suppressAutoHyphens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dwa przewody ze złączami graficznymi zgodnymi z zaoferowanym komputerem o długości min 1.8m.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52" w:rsidRPr="00C35975" w:rsidRDefault="008E6F52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  <w:highlight w:val="yellow"/>
              </w:rPr>
            </w:pPr>
          </w:p>
          <w:p w:rsidR="008E6F52" w:rsidRPr="00C35975" w:rsidRDefault="008E6F52" w:rsidP="00CC07DC">
            <w:pPr>
              <w:pStyle w:val="Tekstpodstawowy1"/>
              <w:jc w:val="center"/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…………………………………………………</w:t>
            </w:r>
          </w:p>
          <w:p w:rsidR="003C4340" w:rsidRPr="004521E4" w:rsidRDefault="008E6F52" w:rsidP="004521E4">
            <w:pPr>
              <w:pStyle w:val="Tekstpodstawowy1"/>
              <w:jc w:val="center"/>
              <w:rPr>
                <w:rFonts w:asciiTheme="minorHAnsi" w:hAnsiTheme="minorHAnsi" w:cstheme="minorHAnsi"/>
                <w:color w:val="000000" w:themeColor="text1"/>
                <w:shd w:val="clear" w:color="auto" w:fill="FFFFFF"/>
                <w:lang w:eastAsia="x-none"/>
              </w:rPr>
            </w:pPr>
            <w:r w:rsidRPr="00C35975">
              <w:rPr>
                <w:rStyle w:val="BodytextArial"/>
                <w:rFonts w:asciiTheme="minorHAnsi" w:hAnsiTheme="minorHAnsi" w:cstheme="minorHAnsi"/>
                <w:b w:val="0"/>
                <w:bCs w:val="0"/>
                <w:color w:val="000000" w:themeColor="text1"/>
                <w:sz w:val="20"/>
                <w:szCs w:val="20"/>
              </w:rPr>
              <w:t>/wskazać źródło dla pobrania sterowników jeżeli dot./</w:t>
            </w:r>
          </w:p>
        </w:tc>
      </w:tr>
      <w:tr w:rsidR="00C35975" w:rsidRPr="00C35975" w:rsidTr="00F618A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19.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340" w:rsidRPr="00C35975" w:rsidRDefault="003C4340" w:rsidP="003C434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Certyfikaty i dokumenty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0" w:rsidRPr="00C35975" w:rsidRDefault="00F81DD0" w:rsidP="00F81DD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Wymagane w postępowaniu dokumenty:</w:t>
            </w:r>
          </w:p>
          <w:p w:rsidR="00F81DD0" w:rsidRPr="00C35975" w:rsidRDefault="00F81DD0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Zaświadczenie dot. normy PN-EN ISO 90</w:t>
            </w:r>
            <w:r w:rsidR="005452F8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0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01 lub równoważne dla producenta oferowanego urządzenia.</w:t>
            </w:r>
          </w:p>
          <w:p w:rsidR="00F81DD0" w:rsidRPr="00C35975" w:rsidRDefault="00F81DD0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Deklaracja zgodności UE lub równoważna dla oferowanego urządzenia.</w:t>
            </w:r>
          </w:p>
          <w:p w:rsidR="00F81DD0" w:rsidRPr="00C35975" w:rsidRDefault="00F81DD0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Test procesora</w:t>
            </w:r>
            <w:r w:rsidR="00145664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w przypadku, gdy procesor nie znajduje się w tabeli z wynikami testów załączonej przez Zamawiającego</w:t>
            </w:r>
          </w:p>
          <w:p w:rsidR="00145664" w:rsidRPr="00C35975" w:rsidRDefault="00145664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Dokument potwierdzający głośność</w:t>
            </w:r>
            <w:r w:rsidR="007A415D"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 xml:space="preserve"> jednostki</w:t>
            </w: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.</w:t>
            </w:r>
          </w:p>
          <w:p w:rsidR="007A415D" w:rsidRPr="00C35975" w:rsidRDefault="007A415D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Dokument (karta katalogowa lub specyfikacja techniczna lub oświadczenie producenta lub oświadczenie autoryzowanego przedstawiciela producenta) potwierdzający zaoferowane parametry w zakresie wskazanym w SWZ.</w:t>
            </w:r>
          </w:p>
          <w:p w:rsidR="007A415D" w:rsidRPr="00C35975" w:rsidRDefault="007A415D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Posiadanie przez zaoferowany komputer certyfikatu TCO lub równoważnego.</w:t>
            </w:r>
          </w:p>
          <w:p w:rsidR="007A415D" w:rsidRPr="00C35975" w:rsidRDefault="007A415D" w:rsidP="00F81DD0">
            <w:pPr>
              <w:pStyle w:val="Akapitzlist"/>
              <w:numPr>
                <w:ilvl w:val="0"/>
                <w:numId w:val="51"/>
              </w:num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lastRenderedPageBreak/>
              <w:t>Posiadanie przez zaoferowany komputer certyfikatu Microsoft lub równoważnego, potwierdzającego poprawną współpracę urządzenia z oferowanym systemem operacyjnym Windows 11 Professional lub nowszym (wydruk ze strony Microsoft WHCL lub oświadczenie producenta komputera), a w przypadku zaoferowania równoważnego systemu operacyjnego oferowany model komputera musi posiadać certyfikat producenta tego systemu operacyjnego, potwierdzający poprawną współpracę z oferowanym systemem operacyjnym (wydruk ze strony producenta systemu operacyjnego lub oświadczenie producenta komputera).</w:t>
            </w:r>
          </w:p>
          <w:p w:rsidR="007A415D" w:rsidRPr="00C35975" w:rsidRDefault="007A415D" w:rsidP="007A415D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  <w:p w:rsidR="007A415D" w:rsidRPr="00C35975" w:rsidRDefault="007A415D" w:rsidP="007A415D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Poprzez równoważność certyfikatu TCO Zamawiający rozumie:</w:t>
            </w:r>
          </w:p>
          <w:p w:rsidR="00E0502A" w:rsidRPr="00C35975" w:rsidRDefault="00E0502A" w:rsidP="00E40962">
            <w:pPr>
              <w:spacing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bookmarkStart w:id="2" w:name="_Hlk179287914"/>
            <w:bookmarkStart w:id="3" w:name="_Hlk179288034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zakresie wydajności energetycznej:</w:t>
            </w:r>
            <w:bookmarkEnd w:id="2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E0502A" w:rsidRPr="00C35975" w:rsidRDefault="00E0502A" w:rsidP="00E40962">
            <w:pPr>
              <w:pStyle w:val="Akapitzlist"/>
              <w:numPr>
                <w:ilvl w:val="0"/>
                <w:numId w:val="52"/>
              </w:numPr>
              <w:spacing w:after="0" w:line="240" w:lineRule="auto"/>
              <w:contextualSpacing w:val="0"/>
              <w:jc w:val="left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</w:pPr>
            <w:bookmarkStart w:id="4" w:name="_Hlk179287859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Certyfikat </w:t>
            </w:r>
            <w:bookmarkStart w:id="5" w:name="_Hlk179287739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efektywności energetycznej </w:t>
            </w:r>
            <w:bookmarkEnd w:id="5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przyznany przez niezależną organizację certyfikacyjną w zakresie zużycia energii elektrycznej (zgodnie z rozporządzeniem Komisji (UE) nr 617/2013 z dnia 26 czerwca 2013 r. w sprawie wykonania dyrektywy Parlamentu Europejskiego i Rady 2009/125/WE w odniesieniu do wymogów dotyczących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>ekoprojektu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 dla komputerów i serwerów, lub norma EPEAT) </w:t>
            </w:r>
          </w:p>
          <w:bookmarkEnd w:id="3"/>
          <w:bookmarkEnd w:id="4"/>
          <w:p w:rsidR="00E0502A" w:rsidRPr="00C35975" w:rsidRDefault="00E0502A" w:rsidP="00E40962">
            <w:pPr>
              <w:spacing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W zakresie bezpieczeństwa środowiska naturalnego: </w:t>
            </w:r>
          </w:p>
          <w:p w:rsidR="00E0502A" w:rsidRPr="00C35975" w:rsidRDefault="00E0502A" w:rsidP="00E40962">
            <w:pPr>
              <w:pStyle w:val="Akapitzlist"/>
              <w:numPr>
                <w:ilvl w:val="0"/>
                <w:numId w:val="52"/>
              </w:numPr>
              <w:spacing w:after="0" w:line="240" w:lineRule="auto"/>
              <w:contextualSpacing w:val="0"/>
              <w:jc w:val="left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certyfikat wystawiony przez niezależną, akredytowaną jednostkę, potwierdzający zgodność urządzeń komputerowych z dyrektywą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>RoHS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 – (ang.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>Restriction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 of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>Hazardous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>Substances</w:t>
            </w:r>
            <w:proofErr w:type="spellEnd"/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 xml:space="preserve">) z 27 stycznia 2003 r. (2002/95/EC) potwierdzający, że oferowane produkty nie zawierają kadmu, rtęci, ołowiu, sześciowartościowego chromu, PBDE, PBB oraz innych uznanych za niebezpieczne substancji. </w:t>
            </w:r>
          </w:p>
          <w:p w:rsidR="00E0502A" w:rsidRPr="00C35975" w:rsidRDefault="00E0502A" w:rsidP="00E40962">
            <w:pPr>
              <w:pStyle w:val="Akapitzlist"/>
              <w:spacing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</w:pPr>
          </w:p>
          <w:p w:rsidR="00E0502A" w:rsidRPr="00C35975" w:rsidRDefault="00E0502A" w:rsidP="00E40962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W zakresie ergonomicznej konstrukcji, jakości obrazu, możliwości regulacji i dostosowania środowiska pracy:</w:t>
            </w:r>
          </w:p>
          <w:p w:rsidR="00E0502A" w:rsidRPr="00C35975" w:rsidRDefault="00E0502A" w:rsidP="00E40962">
            <w:pPr>
              <w:pStyle w:val="Default"/>
              <w:numPr>
                <w:ilvl w:val="0"/>
                <w:numId w:val="53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certyfikat wystawiony przez niezależną, akredytowaną jednostkę, potwierdzający zgodność urządzenia z ISO 9241 lub TUV lub TUV Ergo. </w:t>
            </w:r>
          </w:p>
          <w:p w:rsidR="00E0502A" w:rsidRPr="00C35975" w:rsidRDefault="00E0502A" w:rsidP="00E40962">
            <w:pPr>
              <w:spacing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zakresie produkcji z uwzględnieniem wpływu na środowisko:</w:t>
            </w:r>
          </w:p>
          <w:p w:rsidR="00E0502A" w:rsidRPr="00C35975" w:rsidRDefault="00E0502A" w:rsidP="00E40962">
            <w:pPr>
              <w:pStyle w:val="Akapitzlist"/>
              <w:numPr>
                <w:ilvl w:val="0"/>
                <w:numId w:val="53"/>
              </w:numPr>
              <w:spacing w:after="0" w:line="240" w:lineRule="auto"/>
              <w:contextualSpacing w:val="0"/>
              <w:jc w:val="left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zh-CN"/>
              </w:rPr>
              <w:t>certyfikat wystawiony przez niezależną, akredytowaną jednostkę, potwierdzający zgodność urządzenia z ISO 50001.</w:t>
            </w:r>
          </w:p>
          <w:p w:rsidR="00E0502A" w:rsidRPr="00C35975" w:rsidRDefault="00E0502A" w:rsidP="00E40962">
            <w:pPr>
              <w:spacing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zakresie zdrowia i bezpieczeństwa użytkowników:</w:t>
            </w:r>
          </w:p>
          <w:p w:rsidR="00E40962" w:rsidRDefault="00E0502A" w:rsidP="00AA3118">
            <w:pPr>
              <w:pStyle w:val="Akapitzlist"/>
              <w:numPr>
                <w:ilvl w:val="0"/>
                <w:numId w:val="53"/>
              </w:numPr>
              <w:suppressAutoHyphens/>
              <w:spacing w:after="0" w:line="240" w:lineRule="auto"/>
              <w:contextualSpacing w:val="0"/>
              <w:jc w:val="lef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4096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ograniczony poziom pola elektrycznego i magnetycznego zgodnie z normą IEEE C95.1 – 2019, potwierdzony certyfikatem lub innym dokumentem wydanym przez niezależną, akredytowaną jednostkę,</w:t>
            </w:r>
            <w:r w:rsidR="00E40962" w:rsidRPr="00E4096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714FA0" w:rsidRPr="00E40962" w:rsidRDefault="00E0502A" w:rsidP="00AA3118">
            <w:pPr>
              <w:pStyle w:val="Akapitzlist"/>
              <w:numPr>
                <w:ilvl w:val="0"/>
                <w:numId w:val="53"/>
              </w:numPr>
              <w:suppressAutoHyphens/>
              <w:spacing w:after="0" w:line="240" w:lineRule="auto"/>
              <w:contextualSpacing w:val="0"/>
              <w:jc w:val="lef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4096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ograniczony poziom hałasu według normy ISO 9296, mierzony według ISO 7779, potwierdzony certyfikatem wystawionym przez niezależną akredytowaną jednostkę na podstawie wykonanych testów.</w:t>
            </w:r>
          </w:p>
          <w:p w:rsidR="00E0502A" w:rsidRPr="00C35975" w:rsidRDefault="00E0502A" w:rsidP="00E40962">
            <w:pPr>
              <w:spacing w:line="24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zakresie obsługi i przedłużenia cyklu przydatności:</w:t>
            </w:r>
          </w:p>
          <w:p w:rsidR="00E0502A" w:rsidRPr="00C35975" w:rsidRDefault="00E0502A" w:rsidP="00E40962">
            <w:pPr>
              <w:pStyle w:val="Akapitzlist"/>
              <w:numPr>
                <w:ilvl w:val="0"/>
                <w:numId w:val="53"/>
              </w:numPr>
              <w:spacing w:after="0" w:line="240" w:lineRule="auto"/>
              <w:contextualSpacing w:val="0"/>
              <w:jc w:val="lef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3597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certyfikat wystawiony przez niezależną, akredytowaną jednostkę, potwierdzający zgodność urządzenia z ISO 14040.</w:t>
            </w:r>
          </w:p>
          <w:p w:rsidR="00714FA0" w:rsidRPr="00C35975" w:rsidRDefault="00714FA0" w:rsidP="007A415D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  <w:p w:rsidR="007A415D" w:rsidRPr="00C35975" w:rsidRDefault="007A415D" w:rsidP="007A415D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  <w:r w:rsidRPr="00C35975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  <w:t>Obowiązek wykazania równoważności spoczywa na Wykonawcy. Dokumenty potwierdzające równoważność należy złożyć wraz z ofertą.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40" w:rsidRPr="00C35975" w:rsidRDefault="003C4340" w:rsidP="00CC07DC">
            <w:pPr>
              <w:suppressAutoHyphens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bookmarkEnd w:id="0"/>
    </w:tbl>
    <w:p w:rsidR="001C01E3" w:rsidRPr="00C35975" w:rsidRDefault="001C01E3">
      <w:pPr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sectPr w:rsidR="001C01E3" w:rsidRPr="00C35975" w:rsidSect="00F618A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6BF" w:rsidRDefault="006D16BF">
      <w:pPr>
        <w:spacing w:after="0" w:line="240" w:lineRule="auto"/>
      </w:pPr>
      <w:r>
        <w:separator/>
      </w:r>
    </w:p>
  </w:endnote>
  <w:endnote w:type="continuationSeparator" w:id="0">
    <w:p w:rsidR="006D16BF" w:rsidRDefault="006D1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6BF" w:rsidRDefault="006D16BF">
      <w:pPr>
        <w:spacing w:after="0" w:line="240" w:lineRule="auto"/>
      </w:pPr>
      <w:r>
        <w:separator/>
      </w:r>
    </w:p>
  </w:footnote>
  <w:footnote w:type="continuationSeparator" w:id="0">
    <w:p w:rsidR="006D16BF" w:rsidRDefault="006D1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singleLevel"/>
    <w:tmpl w:val="DD7C889A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0000037"/>
    <w:multiLevelType w:val="singleLevel"/>
    <w:tmpl w:val="59765580"/>
    <w:name w:val="WW8Num5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0"/>
        <w:szCs w:val="20"/>
      </w:rPr>
    </w:lvl>
  </w:abstractNum>
  <w:abstractNum w:abstractNumId="3" w15:restartNumberingAfterBreak="0">
    <w:nsid w:val="00AA384B"/>
    <w:multiLevelType w:val="hybridMultilevel"/>
    <w:tmpl w:val="85E4F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E64E49"/>
    <w:multiLevelType w:val="hybridMultilevel"/>
    <w:tmpl w:val="F954BBA8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2C2F67"/>
    <w:multiLevelType w:val="hybridMultilevel"/>
    <w:tmpl w:val="5AF86388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8261A8"/>
    <w:multiLevelType w:val="hybridMultilevel"/>
    <w:tmpl w:val="80722ABC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9A3624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0B8E711B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7513CA"/>
    <w:multiLevelType w:val="hybridMultilevel"/>
    <w:tmpl w:val="9C760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77E7D"/>
    <w:multiLevelType w:val="hybridMultilevel"/>
    <w:tmpl w:val="8510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4227EC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F46A81"/>
    <w:multiLevelType w:val="hybridMultilevel"/>
    <w:tmpl w:val="63A293B0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2963C59"/>
    <w:multiLevelType w:val="hybridMultilevel"/>
    <w:tmpl w:val="6CE89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4C7F27"/>
    <w:multiLevelType w:val="hybridMultilevel"/>
    <w:tmpl w:val="9A485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836F5"/>
    <w:multiLevelType w:val="hybridMultilevel"/>
    <w:tmpl w:val="FCCA7466"/>
    <w:lvl w:ilvl="0" w:tplc="E99A3638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20C4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16DC3D4B"/>
    <w:multiLevelType w:val="hybridMultilevel"/>
    <w:tmpl w:val="5D6EA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CB23D3"/>
    <w:multiLevelType w:val="hybridMultilevel"/>
    <w:tmpl w:val="096A700A"/>
    <w:lvl w:ilvl="0" w:tplc="ABA45EFE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08227A"/>
    <w:multiLevelType w:val="hybridMultilevel"/>
    <w:tmpl w:val="D478B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40697F"/>
    <w:multiLevelType w:val="hybridMultilevel"/>
    <w:tmpl w:val="E68C4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E93538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4" w15:restartNumberingAfterBreak="0">
    <w:nsid w:val="217B3525"/>
    <w:multiLevelType w:val="hybridMultilevel"/>
    <w:tmpl w:val="FCCA7466"/>
    <w:lvl w:ilvl="0" w:tplc="E99A3638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20C4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219F013D"/>
    <w:multiLevelType w:val="hybridMultilevel"/>
    <w:tmpl w:val="D6F63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C90EB2"/>
    <w:multiLevelType w:val="hybridMultilevel"/>
    <w:tmpl w:val="E488C104"/>
    <w:lvl w:ilvl="0" w:tplc="2CFACE4A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D66163"/>
    <w:multiLevelType w:val="hybridMultilevel"/>
    <w:tmpl w:val="E3EEA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306D40"/>
    <w:multiLevelType w:val="hybridMultilevel"/>
    <w:tmpl w:val="0E705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256B2435"/>
    <w:multiLevelType w:val="hybridMultilevel"/>
    <w:tmpl w:val="69FA30DC"/>
    <w:lvl w:ilvl="0" w:tplc="0415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0" w15:restartNumberingAfterBreak="0">
    <w:nsid w:val="278003B9"/>
    <w:multiLevelType w:val="hybridMultilevel"/>
    <w:tmpl w:val="2E84CFD2"/>
    <w:lvl w:ilvl="0" w:tplc="21401FCE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022920"/>
    <w:multiLevelType w:val="hybridMultilevel"/>
    <w:tmpl w:val="C738275C"/>
    <w:lvl w:ilvl="0" w:tplc="04150001">
      <w:start w:val="1"/>
      <w:numFmt w:val="bullet"/>
      <w:lvlText w:val=""/>
      <w:lvlJc w:val="left"/>
      <w:pPr>
        <w:ind w:left="885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2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04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8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0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45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2C742809"/>
    <w:multiLevelType w:val="hybridMultilevel"/>
    <w:tmpl w:val="45227CB2"/>
    <w:lvl w:ilvl="0" w:tplc="783E63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1733B16"/>
    <w:multiLevelType w:val="hybridMultilevel"/>
    <w:tmpl w:val="E020E2E4"/>
    <w:lvl w:ilvl="0" w:tplc="42B8156A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263AC5"/>
    <w:multiLevelType w:val="hybridMultilevel"/>
    <w:tmpl w:val="980EE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D0A5AB9"/>
    <w:multiLevelType w:val="hybridMultilevel"/>
    <w:tmpl w:val="8B68A7EE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18470E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B0961D1"/>
    <w:multiLevelType w:val="hybridMultilevel"/>
    <w:tmpl w:val="5C942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DD1083C"/>
    <w:multiLevelType w:val="hybridMultilevel"/>
    <w:tmpl w:val="E488C104"/>
    <w:lvl w:ilvl="0" w:tplc="2CFACE4A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BB60D9"/>
    <w:multiLevelType w:val="hybridMultilevel"/>
    <w:tmpl w:val="5E0C6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381899"/>
    <w:multiLevelType w:val="hybridMultilevel"/>
    <w:tmpl w:val="1E2027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5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47" w15:restartNumberingAfterBreak="0">
    <w:nsid w:val="5DC63D50"/>
    <w:multiLevelType w:val="hybridMultilevel"/>
    <w:tmpl w:val="815E8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65510EE1"/>
    <w:multiLevelType w:val="hybridMultilevel"/>
    <w:tmpl w:val="096A700A"/>
    <w:lvl w:ilvl="0" w:tplc="ABA45EFE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36705B"/>
    <w:multiLevelType w:val="hybridMultilevel"/>
    <w:tmpl w:val="4D867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776D83"/>
    <w:multiLevelType w:val="hybridMultilevel"/>
    <w:tmpl w:val="10E20EF0"/>
    <w:lvl w:ilvl="0" w:tplc="04150001">
      <w:start w:val="1"/>
      <w:numFmt w:val="bullet"/>
      <w:lvlText w:val=""/>
      <w:lvlJc w:val="left"/>
      <w:pPr>
        <w:ind w:left="11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51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0A547B3"/>
    <w:multiLevelType w:val="hybridMultilevel"/>
    <w:tmpl w:val="AED00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BD6F21"/>
    <w:multiLevelType w:val="hybridMultilevel"/>
    <w:tmpl w:val="A71456D4"/>
    <w:lvl w:ilvl="0" w:tplc="CEFC4904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9011E7"/>
    <w:multiLevelType w:val="hybridMultilevel"/>
    <w:tmpl w:val="15A60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DFF05E3"/>
    <w:multiLevelType w:val="hybridMultilevel"/>
    <w:tmpl w:val="0C3830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45"/>
  </w:num>
  <w:num w:numId="3">
    <w:abstractNumId w:val="7"/>
  </w:num>
  <w:num w:numId="4">
    <w:abstractNumId w:val="46"/>
  </w:num>
  <w:num w:numId="5">
    <w:abstractNumId w:val="12"/>
  </w:num>
  <w:num w:numId="6">
    <w:abstractNumId w:val="23"/>
  </w:num>
  <w:num w:numId="7">
    <w:abstractNumId w:val="5"/>
  </w:num>
  <w:num w:numId="8">
    <w:abstractNumId w:val="1"/>
  </w:num>
  <w:num w:numId="9">
    <w:abstractNumId w:val="8"/>
  </w:num>
  <w:num w:numId="10">
    <w:abstractNumId w:val="14"/>
  </w:num>
  <w:num w:numId="11">
    <w:abstractNumId w:val="35"/>
  </w:num>
  <w:num w:numId="12">
    <w:abstractNumId w:val="6"/>
  </w:num>
  <w:num w:numId="13">
    <w:abstractNumId w:val="43"/>
  </w:num>
  <w:num w:numId="14">
    <w:abstractNumId w:val="3"/>
  </w:num>
  <w:num w:numId="15">
    <w:abstractNumId w:val="18"/>
  </w:num>
  <w:num w:numId="16">
    <w:abstractNumId w:val="31"/>
  </w:num>
  <w:num w:numId="17">
    <w:abstractNumId w:val="30"/>
  </w:num>
  <w:num w:numId="18">
    <w:abstractNumId w:val="4"/>
  </w:num>
  <w:num w:numId="19">
    <w:abstractNumId w:val="5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37"/>
  </w:num>
  <w:num w:numId="23">
    <w:abstractNumId w:val="51"/>
  </w:num>
  <w:num w:numId="24">
    <w:abstractNumId w:val="38"/>
  </w:num>
  <w:num w:numId="2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9"/>
  </w:num>
  <w:num w:numId="27">
    <w:abstractNumId w:val="42"/>
  </w:num>
  <w:num w:numId="28">
    <w:abstractNumId w:val="32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</w:num>
  <w:num w:numId="31">
    <w:abstractNumId w:val="20"/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4"/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  <w:num w:numId="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</w:num>
  <w:num w:numId="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4"/>
  </w:num>
  <w:num w:numId="50">
    <w:abstractNumId w:val="19"/>
  </w:num>
  <w:num w:numId="51">
    <w:abstractNumId w:val="27"/>
  </w:num>
  <w:num w:numId="52">
    <w:abstractNumId w:val="28"/>
  </w:num>
  <w:num w:numId="53">
    <w:abstractNumId w:val="47"/>
  </w:num>
  <w:num w:numId="54">
    <w:abstractNumId w:val="55"/>
  </w:num>
  <w:num w:numId="55">
    <w:abstractNumId w:val="2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1E3"/>
    <w:rsid w:val="00051855"/>
    <w:rsid w:val="000D5121"/>
    <w:rsid w:val="000F7641"/>
    <w:rsid w:val="00114C74"/>
    <w:rsid w:val="00121317"/>
    <w:rsid w:val="00145664"/>
    <w:rsid w:val="001470E0"/>
    <w:rsid w:val="001B0E41"/>
    <w:rsid w:val="001B2614"/>
    <w:rsid w:val="001C01E3"/>
    <w:rsid w:val="001D2C22"/>
    <w:rsid w:val="001D5BA4"/>
    <w:rsid w:val="00224681"/>
    <w:rsid w:val="00231D20"/>
    <w:rsid w:val="00232F86"/>
    <w:rsid w:val="00233459"/>
    <w:rsid w:val="0024092E"/>
    <w:rsid w:val="00245EF9"/>
    <w:rsid w:val="002639E8"/>
    <w:rsid w:val="00286E43"/>
    <w:rsid w:val="002B56BD"/>
    <w:rsid w:val="0038384E"/>
    <w:rsid w:val="003C4340"/>
    <w:rsid w:val="003C4A63"/>
    <w:rsid w:val="003C5A9C"/>
    <w:rsid w:val="004521E4"/>
    <w:rsid w:val="00482FCB"/>
    <w:rsid w:val="0049428D"/>
    <w:rsid w:val="004C1C68"/>
    <w:rsid w:val="004D1C47"/>
    <w:rsid w:val="005062EC"/>
    <w:rsid w:val="005452F8"/>
    <w:rsid w:val="00582B62"/>
    <w:rsid w:val="005C1CB6"/>
    <w:rsid w:val="005E07D3"/>
    <w:rsid w:val="00641796"/>
    <w:rsid w:val="006426CA"/>
    <w:rsid w:val="00642FAC"/>
    <w:rsid w:val="0064534C"/>
    <w:rsid w:val="00646CD5"/>
    <w:rsid w:val="00651923"/>
    <w:rsid w:val="00676C79"/>
    <w:rsid w:val="006915A2"/>
    <w:rsid w:val="006930B1"/>
    <w:rsid w:val="006A050D"/>
    <w:rsid w:val="006B4AB2"/>
    <w:rsid w:val="006C25CC"/>
    <w:rsid w:val="006D16BF"/>
    <w:rsid w:val="006D7D9D"/>
    <w:rsid w:val="00714FA0"/>
    <w:rsid w:val="00740D34"/>
    <w:rsid w:val="00770CA8"/>
    <w:rsid w:val="00796617"/>
    <w:rsid w:val="007A415D"/>
    <w:rsid w:val="007B5111"/>
    <w:rsid w:val="00807D2B"/>
    <w:rsid w:val="008425F5"/>
    <w:rsid w:val="008935C5"/>
    <w:rsid w:val="008D5E8B"/>
    <w:rsid w:val="008E6F52"/>
    <w:rsid w:val="00985116"/>
    <w:rsid w:val="009A711A"/>
    <w:rsid w:val="009B5BB3"/>
    <w:rsid w:val="009D6606"/>
    <w:rsid w:val="00A375F2"/>
    <w:rsid w:val="00A44AC4"/>
    <w:rsid w:val="00A5165F"/>
    <w:rsid w:val="00A75B25"/>
    <w:rsid w:val="00A82F30"/>
    <w:rsid w:val="00AC1394"/>
    <w:rsid w:val="00AD0396"/>
    <w:rsid w:val="00B526BB"/>
    <w:rsid w:val="00B9734D"/>
    <w:rsid w:val="00BA49B0"/>
    <w:rsid w:val="00BE3340"/>
    <w:rsid w:val="00C1198C"/>
    <w:rsid w:val="00C16FE7"/>
    <w:rsid w:val="00C203C0"/>
    <w:rsid w:val="00C35975"/>
    <w:rsid w:val="00CB6C29"/>
    <w:rsid w:val="00CC07DC"/>
    <w:rsid w:val="00D71DC8"/>
    <w:rsid w:val="00D771AD"/>
    <w:rsid w:val="00DC561F"/>
    <w:rsid w:val="00E0502A"/>
    <w:rsid w:val="00E1248F"/>
    <w:rsid w:val="00E40962"/>
    <w:rsid w:val="00E4747F"/>
    <w:rsid w:val="00EE636B"/>
    <w:rsid w:val="00EF4BEC"/>
    <w:rsid w:val="00EF4C4E"/>
    <w:rsid w:val="00F41949"/>
    <w:rsid w:val="00F568DE"/>
    <w:rsid w:val="00F618A4"/>
    <w:rsid w:val="00F66CAD"/>
    <w:rsid w:val="00F774E4"/>
    <w:rsid w:val="00F81DD0"/>
    <w:rsid w:val="00F91442"/>
    <w:rsid w:val="00FE6796"/>
    <w:rsid w:val="00FE6E7F"/>
    <w:rsid w:val="00FE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CCA1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99"/>
    <w:qFormat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Pr>
      <w:vertAlign w:val="superscript"/>
    </w:rPr>
  </w:style>
  <w:style w:type="paragraph" w:customStyle="1" w:styleId="body2">
    <w:name w:val="body 2"/>
    <w:basedOn w:val="Normalny"/>
    <w:qFormat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Pr>
      <w:rFonts w:ascii="Calibri" w:eastAsia="Calibri" w:hAnsi="Calibri" w:cs="Times New Roman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Pr>
      <w:rFonts w:ascii="Times New Roman" w:eastAsiaTheme="minorHAnsi" w:hAnsi="Times New Roman"/>
      <w:sz w:val="24"/>
      <w:szCs w:val="24"/>
    </w:rPr>
  </w:style>
  <w:style w:type="paragraph" w:customStyle="1" w:styleId="Style19">
    <w:name w:val="Style19"/>
    <w:basedOn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uiPriority w:val="1"/>
    <w:qFormat/>
    <w:pPr>
      <w:suppressAutoHyphens/>
      <w:spacing w:after="0" w:line="240" w:lineRule="auto"/>
    </w:pPr>
    <w:rPr>
      <w:rFonts w:ascii="Cambria" w:eastAsia="Times New Roman" w:hAnsi="Cambria"/>
      <w:lang w:eastAsia="ar-SA"/>
    </w:rPr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table" w:customStyle="1" w:styleId="TableGrid">
    <w:name w:val="TableGri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customStyle="1" w:styleId="Akapitzlist1">
    <w:name w:val="Akapit z listą1"/>
    <w:basedOn w:val="Normalny"/>
    <w:uiPriority w:val="99"/>
    <w:qFormat/>
    <w:pPr>
      <w:suppressAutoHyphens/>
      <w:spacing w:after="200" w:line="252" w:lineRule="auto"/>
      <w:ind w:left="720"/>
    </w:pPr>
    <w:rPr>
      <w:rFonts w:ascii="Cambria" w:eastAsia="Times New Roman" w:hAnsi="Cambria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F86"/>
    <w:rPr>
      <w:rFonts w:ascii="Segoe UI" w:eastAsia="Calibri" w:hAnsi="Segoe UI" w:cs="Segoe UI"/>
      <w:sz w:val="18"/>
      <w:szCs w:val="18"/>
    </w:rPr>
  </w:style>
  <w:style w:type="paragraph" w:customStyle="1" w:styleId="Tekstpodstawowy1">
    <w:name w:val="Tekst podstawowy1"/>
    <w:basedOn w:val="Normalny"/>
    <w:uiPriority w:val="99"/>
    <w:rsid w:val="00807D2B"/>
    <w:pPr>
      <w:widowControl w:val="0"/>
      <w:shd w:val="solid" w:color="FFFFFF" w:fill="auto"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BodytextArial">
    <w:name w:val="Body text + Arial"/>
    <w:aliases w:val="9,5 pt,Bold,Body text + Calibri3,5 pt4"/>
    <w:uiPriority w:val="99"/>
    <w:rsid w:val="00807D2B"/>
    <w:rPr>
      <w:rFonts w:ascii="Arial" w:hAnsi="Arial" w:cs="Arial"/>
      <w:b/>
      <w:bCs/>
      <w:color w:val="000000"/>
      <w:spacing w:val="0"/>
      <w:w w:val="100"/>
      <w:sz w:val="19"/>
      <w:szCs w:val="19"/>
      <w:shd w:val="clear" w:color="auto" w:fill="FFFFFF"/>
      <w:vertAlign w:val="baseline"/>
      <w:lang w:val="pl-PL" w:eastAsia="x-none"/>
    </w:rPr>
  </w:style>
  <w:style w:type="paragraph" w:styleId="Nagwek">
    <w:name w:val="header"/>
    <w:basedOn w:val="Normalny"/>
    <w:link w:val="NagwekZnak"/>
    <w:uiPriority w:val="99"/>
    <w:rsid w:val="00482FCB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w w:val="89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82FCB"/>
    <w:rPr>
      <w:rFonts w:ascii="Times New Roman" w:eastAsia="Times New Roman" w:hAnsi="Times New Roman" w:cs="Times New Roman"/>
      <w:w w:val="89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53A7A-7009-46AD-9071-84B077546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11</Pages>
  <Words>2885</Words>
  <Characters>17315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Przemek</cp:lastModifiedBy>
  <cp:revision>50</cp:revision>
  <dcterms:created xsi:type="dcterms:W3CDTF">2024-10-08T12:04:00Z</dcterms:created>
  <dcterms:modified xsi:type="dcterms:W3CDTF">2024-10-09T06:46:00Z</dcterms:modified>
</cp:coreProperties>
</file>