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3776" w:rsidRPr="00F66474" w:rsidRDefault="00977468" w:rsidP="00F659B0">
      <w:pPr>
        <w:spacing w:after="0" w:line="360" w:lineRule="auto"/>
        <w:jc w:val="both"/>
        <w:rPr>
          <w:rFonts w:ascii="Arial" w:hAnsi="Arial" w:cs="Arial"/>
        </w:rPr>
      </w:pPr>
      <w:r w:rsidRPr="00F66474">
        <w:rPr>
          <w:rFonts w:ascii="Arial" w:hAnsi="Arial" w:cs="Arial"/>
        </w:rPr>
        <w:t>Opis przedmiotu zamówienia</w:t>
      </w:r>
    </w:p>
    <w:p w:rsidR="00977468" w:rsidRPr="00F66474" w:rsidRDefault="00977468" w:rsidP="00F659B0">
      <w:pPr>
        <w:spacing w:after="0" w:line="360" w:lineRule="auto"/>
        <w:jc w:val="both"/>
        <w:rPr>
          <w:rFonts w:ascii="Arial" w:hAnsi="Arial" w:cs="Arial"/>
        </w:rPr>
      </w:pPr>
    </w:p>
    <w:p w:rsidR="00977468" w:rsidRPr="00F66474" w:rsidRDefault="00977468" w:rsidP="00F659B0">
      <w:pPr>
        <w:spacing w:after="0" w:line="360" w:lineRule="auto"/>
        <w:jc w:val="both"/>
        <w:rPr>
          <w:rFonts w:ascii="Arial" w:hAnsi="Arial" w:cs="Arial"/>
        </w:rPr>
      </w:pPr>
      <w:r w:rsidRPr="00F66474">
        <w:rPr>
          <w:rFonts w:ascii="Arial" w:hAnsi="Arial" w:cs="Arial"/>
        </w:rPr>
        <w:t xml:space="preserve">Dostawa </w:t>
      </w:r>
      <w:r w:rsidR="00F66474">
        <w:rPr>
          <w:rFonts w:ascii="Arial" w:hAnsi="Arial" w:cs="Arial"/>
        </w:rPr>
        <w:t xml:space="preserve">materiałów eksploatacyjnych do </w:t>
      </w:r>
      <w:r w:rsidR="00F66474" w:rsidRPr="00F66474">
        <w:rPr>
          <w:rFonts w:ascii="Arial" w:hAnsi="Arial" w:cs="Arial"/>
        </w:rPr>
        <w:t>urządzeń</w:t>
      </w:r>
      <w:r w:rsidRPr="00F66474">
        <w:rPr>
          <w:rFonts w:ascii="Arial" w:hAnsi="Arial" w:cs="Arial"/>
        </w:rPr>
        <w:t xml:space="preserve"> drukujących w Sądzie Apelacyjnym w Białymstoku </w:t>
      </w:r>
    </w:p>
    <w:p w:rsidR="00977468" w:rsidRPr="00F66474" w:rsidRDefault="00977468" w:rsidP="00F659B0">
      <w:pPr>
        <w:spacing w:after="0" w:line="360" w:lineRule="auto"/>
        <w:jc w:val="both"/>
        <w:rPr>
          <w:rFonts w:ascii="Arial" w:hAnsi="Arial" w:cs="Arial"/>
        </w:rPr>
      </w:pPr>
    </w:p>
    <w:p w:rsidR="00283C89" w:rsidRPr="00F66474" w:rsidRDefault="00283C89" w:rsidP="00F659B0">
      <w:pPr>
        <w:spacing w:after="0" w:line="360" w:lineRule="auto"/>
        <w:jc w:val="both"/>
        <w:rPr>
          <w:rFonts w:ascii="Arial" w:hAnsi="Arial" w:cs="Arial"/>
        </w:rPr>
      </w:pPr>
      <w:r w:rsidRPr="00F66474">
        <w:rPr>
          <w:rFonts w:ascii="Arial" w:hAnsi="Arial" w:cs="Arial"/>
        </w:rPr>
        <w:t xml:space="preserve">Przedmiotem zamówienia są </w:t>
      </w:r>
      <w:r w:rsidR="002E1D2D" w:rsidRPr="00F66474">
        <w:rPr>
          <w:rFonts w:ascii="Arial" w:hAnsi="Arial" w:cs="Arial"/>
        </w:rPr>
        <w:t xml:space="preserve">sukcesywne </w:t>
      </w:r>
      <w:r w:rsidRPr="00F66474">
        <w:rPr>
          <w:rFonts w:ascii="Arial" w:hAnsi="Arial" w:cs="Arial"/>
        </w:rPr>
        <w:t>dostawy materiałów eksploatacyjnych do urządzeń drukujących w</w:t>
      </w:r>
      <w:r w:rsidR="007E09A8" w:rsidRPr="00F66474">
        <w:rPr>
          <w:rFonts w:ascii="Arial" w:hAnsi="Arial" w:cs="Arial"/>
        </w:rPr>
        <w:t> </w:t>
      </w:r>
      <w:r w:rsidRPr="00F66474">
        <w:rPr>
          <w:rFonts w:ascii="Arial" w:hAnsi="Arial" w:cs="Arial"/>
        </w:rPr>
        <w:t>zakresie i o parametrach wskazanych w Załączniku nr</w:t>
      </w:r>
      <w:r w:rsidR="00977468" w:rsidRPr="00F66474">
        <w:rPr>
          <w:rFonts w:ascii="Arial" w:hAnsi="Arial" w:cs="Arial"/>
        </w:rPr>
        <w:t xml:space="preserve"> </w:t>
      </w:r>
      <w:r w:rsidR="002A00BC" w:rsidRPr="00F66474">
        <w:rPr>
          <w:rFonts w:ascii="Arial" w:hAnsi="Arial" w:cs="Arial"/>
        </w:rPr>
        <w:t>2</w:t>
      </w:r>
      <w:r w:rsidR="00977468" w:rsidRPr="00F66474">
        <w:rPr>
          <w:rFonts w:ascii="Arial" w:hAnsi="Arial" w:cs="Arial"/>
        </w:rPr>
        <w:t xml:space="preserve"> do</w:t>
      </w:r>
      <w:r w:rsidR="002A00BC" w:rsidRPr="00F66474">
        <w:rPr>
          <w:rFonts w:ascii="Arial" w:hAnsi="Arial" w:cs="Arial"/>
        </w:rPr>
        <w:t xml:space="preserve"> Zapytania Ofertowego</w:t>
      </w:r>
      <w:r w:rsidRPr="00F66474">
        <w:rPr>
          <w:rFonts w:ascii="Arial" w:hAnsi="Arial" w:cs="Arial"/>
        </w:rPr>
        <w:t>, a także odbiór od zużytych materiałów eksploatacyjnych.</w:t>
      </w:r>
    </w:p>
    <w:p w:rsidR="00283C89" w:rsidRPr="00F66474" w:rsidRDefault="00283C89" w:rsidP="00F659B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F66474">
        <w:rPr>
          <w:rFonts w:ascii="Arial" w:hAnsi="Arial" w:cs="Arial"/>
        </w:rPr>
        <w:t>Wszystkie dostarczane materiały eksploatacyjne muszą być fabrycznie nowe, kompletne, o najwyższym standardzie zarówno pod względem jakości wykonania, jak również funkcjonalności, wolne od wad fizycznych, materiałowych, konstrukcyjnych i prawnych, pełnowartościowe i wyprodukowane zgodnie z obowiązującymi normami i standardami, dopuszczone do obrotu, posiadające wszelkie wymagane prawem atesty i certyfikaty, zapewniające bezawaryjną i bezproblemową pracę urządzeń drukujących, do których poszczególne materiały eksploatacyjne są przeznaczone.</w:t>
      </w:r>
    </w:p>
    <w:p w:rsidR="00283C89" w:rsidRPr="00F66474" w:rsidRDefault="00283C89" w:rsidP="00F659B0">
      <w:pPr>
        <w:numPr>
          <w:ilvl w:val="0"/>
          <w:numId w:val="1"/>
        </w:numPr>
        <w:kinsoku w:val="0"/>
        <w:overflowPunct w:val="0"/>
        <w:spacing w:after="0" w:line="360" w:lineRule="auto"/>
        <w:contextualSpacing/>
        <w:jc w:val="both"/>
        <w:rPr>
          <w:rFonts w:ascii="Arial" w:hAnsi="Arial" w:cs="Arial"/>
        </w:rPr>
      </w:pPr>
      <w:r w:rsidRPr="00F66474">
        <w:rPr>
          <w:rFonts w:ascii="Arial" w:hAnsi="Arial" w:cs="Arial"/>
        </w:rPr>
        <w:t>Materiały eksploatacyjne muszą być wytworzone seryjnie w cyklu produkcyjnym materiałów eksploatacyjnych</w:t>
      </w:r>
      <w:r w:rsidR="007E09A8" w:rsidRPr="00F66474">
        <w:rPr>
          <w:rFonts w:ascii="Arial" w:hAnsi="Arial" w:cs="Arial"/>
        </w:rPr>
        <w:t>.</w:t>
      </w:r>
    </w:p>
    <w:p w:rsidR="00283C89" w:rsidRPr="00F66474" w:rsidRDefault="00283C89" w:rsidP="00F659B0">
      <w:pPr>
        <w:numPr>
          <w:ilvl w:val="0"/>
          <w:numId w:val="1"/>
        </w:numPr>
        <w:kinsoku w:val="0"/>
        <w:overflowPunct w:val="0"/>
        <w:spacing w:after="0" w:line="360" w:lineRule="auto"/>
        <w:contextualSpacing/>
        <w:jc w:val="both"/>
        <w:rPr>
          <w:rFonts w:ascii="Arial" w:hAnsi="Arial" w:cs="Arial"/>
        </w:rPr>
      </w:pPr>
      <w:r w:rsidRPr="00F66474">
        <w:rPr>
          <w:rFonts w:ascii="Arial" w:eastAsia="Times New Roman" w:hAnsi="Arial" w:cs="Arial"/>
          <w:color w:val="000000"/>
          <w:lang w:eastAsia="pl-PL"/>
        </w:rPr>
        <w:t xml:space="preserve">Wykonawca zobowiązany jest dostarczać przedmiot zamówienia w oryginalnych opakowaniach fabrycznych zamkniętych hermetycznie </w:t>
      </w:r>
      <w:r w:rsidRPr="00F66474">
        <w:rPr>
          <w:rFonts w:ascii="Arial" w:eastAsia="Times New Roman" w:hAnsi="Arial" w:cs="Arial"/>
          <w:lang w:eastAsia="pl-PL"/>
        </w:rPr>
        <w:t>przez producenta i w przypadku tonerów - uniemożliwiających jego wysypywanie się podczas transportu lub magazynowania</w:t>
      </w:r>
      <w:r w:rsidRPr="00F66474">
        <w:rPr>
          <w:rFonts w:ascii="Arial" w:eastAsia="Times New Roman" w:hAnsi="Arial" w:cs="Arial"/>
          <w:color w:val="000000"/>
          <w:lang w:eastAsia="pl-PL"/>
        </w:rPr>
        <w:t>, nienoszących śladów otwierania.</w:t>
      </w:r>
    </w:p>
    <w:p w:rsidR="00283C89" w:rsidRPr="00F66474" w:rsidRDefault="00283C89" w:rsidP="00F659B0">
      <w:pPr>
        <w:numPr>
          <w:ilvl w:val="0"/>
          <w:numId w:val="1"/>
        </w:numPr>
        <w:kinsoku w:val="0"/>
        <w:overflowPunct w:val="0"/>
        <w:spacing w:after="0" w:line="36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F66474">
        <w:rPr>
          <w:rFonts w:ascii="Arial" w:eastAsia="Times New Roman" w:hAnsi="Arial" w:cs="Arial"/>
          <w:lang w:eastAsia="pl-PL"/>
        </w:rPr>
        <w:t>Za nowy asortyment Zamawiający uznaje materiały eksploatacyjne nieużywane, nieregenerowane, nienapełniane powtórnie, posiadające aktualną gwarancję producenta, poprawnie rozpoznawane przez urządzenie drukujące, do którego zostały zamówione i</w:t>
      </w:r>
      <w:r w:rsidR="007E09A8" w:rsidRPr="00F66474">
        <w:rPr>
          <w:rFonts w:ascii="Arial" w:eastAsia="Times New Roman" w:hAnsi="Arial" w:cs="Arial"/>
          <w:lang w:eastAsia="pl-PL"/>
        </w:rPr>
        <w:t> </w:t>
      </w:r>
      <w:r w:rsidRPr="00F66474">
        <w:rPr>
          <w:rFonts w:ascii="Arial" w:eastAsia="Times New Roman" w:hAnsi="Arial" w:cs="Arial"/>
          <w:lang w:eastAsia="pl-PL"/>
        </w:rPr>
        <w:t>wyprodukowane (zgodnie z deklaracją producenta). Dostarczony materiał eksploatacyjny nie</w:t>
      </w:r>
      <w:r w:rsidR="007E09A8" w:rsidRPr="00F66474">
        <w:rPr>
          <w:rFonts w:ascii="Arial" w:eastAsia="Times New Roman" w:hAnsi="Arial" w:cs="Arial"/>
          <w:lang w:eastAsia="pl-PL"/>
        </w:rPr>
        <w:t> </w:t>
      </w:r>
      <w:r w:rsidRPr="00F66474">
        <w:rPr>
          <w:rFonts w:ascii="Arial" w:eastAsia="Times New Roman" w:hAnsi="Arial" w:cs="Arial"/>
          <w:lang w:eastAsia="pl-PL"/>
        </w:rPr>
        <w:t>może nosić śladów ingerencji w jego części mechaniczne i elektroniczne (np. dolutowany opornik).</w:t>
      </w:r>
    </w:p>
    <w:p w:rsidR="00283C89" w:rsidRPr="00F66474" w:rsidRDefault="00283C89" w:rsidP="00F659B0">
      <w:pPr>
        <w:numPr>
          <w:ilvl w:val="0"/>
          <w:numId w:val="1"/>
        </w:numPr>
        <w:kinsoku w:val="0"/>
        <w:overflowPunct w:val="0"/>
        <w:spacing w:after="0" w:line="36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F66474">
        <w:rPr>
          <w:rFonts w:ascii="Arial" w:eastAsia="Times New Roman" w:hAnsi="Arial" w:cs="Arial"/>
          <w:lang w:eastAsia="pl-PL"/>
        </w:rPr>
        <w:t xml:space="preserve">Zaoferowane materiały eksploatacyjne muszą być kompatybilne z urządzeniem, do którego są zamówione / przeznaczone (w przypadku zaoferowania materiałów równoważnych, działać analogicznie jak materiały oryginalne producenta urządzeń). </w:t>
      </w:r>
    </w:p>
    <w:p w:rsidR="00283C89" w:rsidRPr="00F66474" w:rsidRDefault="00283C89" w:rsidP="00F659B0">
      <w:pPr>
        <w:numPr>
          <w:ilvl w:val="0"/>
          <w:numId w:val="1"/>
        </w:numPr>
        <w:kinsoku w:val="0"/>
        <w:overflowPunct w:val="0"/>
        <w:spacing w:after="0" w:line="36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F66474">
        <w:rPr>
          <w:rFonts w:ascii="Arial" w:eastAsia="Times New Roman" w:hAnsi="Arial" w:cs="Arial"/>
          <w:lang w:eastAsia="pl-PL"/>
        </w:rPr>
        <w:t>Dostarczany asortyment, jeśli producent urządzenia drukującego przewidział taką funkcjonalność, musi posiadać elementy elektroniczne dające komunikaty o poziomie zużycia odpowiednio: tonera; bębna; fusera; pasa transmisyjnego poprzez każdy wbudowany w</w:t>
      </w:r>
      <w:r w:rsidR="007E09A8" w:rsidRPr="00F66474">
        <w:rPr>
          <w:rFonts w:ascii="Arial" w:eastAsia="Times New Roman" w:hAnsi="Arial" w:cs="Arial"/>
          <w:lang w:eastAsia="pl-PL"/>
        </w:rPr>
        <w:t> </w:t>
      </w:r>
      <w:r w:rsidRPr="00F66474">
        <w:rPr>
          <w:rFonts w:ascii="Arial" w:eastAsia="Times New Roman" w:hAnsi="Arial" w:cs="Arial"/>
          <w:lang w:eastAsia="pl-PL"/>
        </w:rPr>
        <w:t>urządzenie drukujące interfejs (porty: LPT, USB, LAN) w czasie pracy urządzenia przyłączonego do infrastruktury komputerowej Zamawiającego.</w:t>
      </w:r>
    </w:p>
    <w:p w:rsidR="00283C89" w:rsidRPr="00F66474" w:rsidRDefault="00283C89" w:rsidP="00F659B0">
      <w:pPr>
        <w:numPr>
          <w:ilvl w:val="0"/>
          <w:numId w:val="1"/>
        </w:numPr>
        <w:shd w:val="clear" w:color="auto" w:fill="FFFFFF"/>
        <w:kinsoku w:val="0"/>
        <w:overflowPunct w:val="0"/>
        <w:spacing w:after="0" w:line="36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F66474">
        <w:rPr>
          <w:rFonts w:ascii="Arial" w:eastAsia="Times New Roman" w:hAnsi="Arial" w:cs="Arial"/>
          <w:lang w:eastAsia="pl-PL"/>
        </w:rPr>
        <w:lastRenderedPageBreak/>
        <w:t xml:space="preserve">Na każdym zewnętrznym opakowaniu jednostkowym materiałów eksploatacyjnych muszą być umieszczone następujące informacje: data produkcji lub data upływu przydatności do użycia, optyczne zabezpieczenie stosowane przez producenta (np. hologram, plombę holograficzną), opis tekstowy i graficzny identyfikujący producenta (nazwę, znak firmowy, kraj pochodzenia), opis identyfikujący asortyment oraz lista urządzeń, do których dany asortyment jest przeznaczony. </w:t>
      </w:r>
    </w:p>
    <w:p w:rsidR="00283C89" w:rsidRPr="00F66474" w:rsidRDefault="00283C89" w:rsidP="00F659B0">
      <w:pPr>
        <w:numPr>
          <w:ilvl w:val="0"/>
          <w:numId w:val="1"/>
        </w:numPr>
        <w:shd w:val="clear" w:color="auto" w:fill="FFFFFF"/>
        <w:kinsoku w:val="0"/>
        <w:overflowPunct w:val="0"/>
        <w:spacing w:after="0" w:line="36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F66474">
        <w:rPr>
          <w:rFonts w:ascii="Arial" w:eastAsia="Times New Roman" w:hAnsi="Arial" w:cs="Arial"/>
          <w:lang w:eastAsia="pl-PL"/>
        </w:rPr>
        <w:t>Dostarczane materiały eksploatacyjne nie mogą być wykonane z materiałów, które wcześniej podlegały procesom regeneracji, recyklingu, prefabrykacji, refabrykacji, powtórnemu napełnianiu lub wymianie jakichkolwiek elementów, a do ich produkcji zostaną wykorzystane wyłącznie elementy / półfabrykaty (</w:t>
      </w:r>
      <w:r w:rsidR="00177216" w:rsidRPr="00F66474">
        <w:rPr>
          <w:rFonts w:ascii="Arial" w:eastAsia="Times New Roman" w:hAnsi="Arial" w:cs="Arial"/>
          <w:lang w:eastAsia="pl-PL"/>
        </w:rPr>
        <w:t xml:space="preserve">np. </w:t>
      </w:r>
      <w:r w:rsidRPr="00F66474">
        <w:rPr>
          <w:rFonts w:ascii="Arial" w:eastAsia="Times New Roman" w:hAnsi="Arial" w:cs="Arial"/>
          <w:lang w:eastAsia="pl-PL"/>
        </w:rPr>
        <w:t xml:space="preserve">kaseta, bęben światłoczuły, listwa podająca, listwa zbierająca, listwa czyszcząca, wałek grzewczy, wałek dociskowy, głowica drukująca, chip, toner, </w:t>
      </w:r>
      <w:r w:rsidR="00177216" w:rsidRPr="00F66474">
        <w:rPr>
          <w:rFonts w:ascii="Arial" w:eastAsia="Times New Roman" w:hAnsi="Arial" w:cs="Arial"/>
          <w:lang w:eastAsia="pl-PL"/>
        </w:rPr>
        <w:t xml:space="preserve">atrament, </w:t>
      </w:r>
      <w:r w:rsidRPr="00F66474">
        <w:rPr>
          <w:rFonts w:ascii="Arial" w:eastAsia="Times New Roman" w:hAnsi="Arial" w:cs="Arial"/>
          <w:lang w:eastAsia="pl-PL"/>
        </w:rPr>
        <w:t>tusz i</w:t>
      </w:r>
      <w:r w:rsidR="00177216" w:rsidRPr="00F66474">
        <w:rPr>
          <w:rFonts w:ascii="Arial" w:eastAsia="Times New Roman" w:hAnsi="Arial" w:cs="Arial"/>
          <w:lang w:eastAsia="pl-PL"/>
        </w:rPr>
        <w:t> </w:t>
      </w:r>
      <w:r w:rsidRPr="00F66474">
        <w:rPr>
          <w:rFonts w:ascii="Arial" w:eastAsia="Times New Roman" w:hAnsi="Arial" w:cs="Arial"/>
          <w:lang w:eastAsia="pl-PL"/>
        </w:rPr>
        <w:t>inne) w 100% nowe, bez śladów poprzedniego używania i uszkodzenia, nie wchodzące wcześniej (pierwotnie) w części ani w całości w skład innych artykułów.</w:t>
      </w:r>
    </w:p>
    <w:p w:rsidR="00283C89" w:rsidRPr="00F66474" w:rsidRDefault="00283C89" w:rsidP="00F659B0">
      <w:pPr>
        <w:numPr>
          <w:ilvl w:val="0"/>
          <w:numId w:val="1"/>
        </w:numPr>
        <w:kinsoku w:val="0"/>
        <w:overflowPunct w:val="0"/>
        <w:spacing w:after="0" w:line="36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F66474">
        <w:rPr>
          <w:rFonts w:ascii="Arial" w:eastAsia="Times New Roman" w:hAnsi="Arial" w:cs="Arial"/>
          <w:lang w:eastAsia="pl-PL"/>
        </w:rPr>
        <w:t>Materiały dedykowane do jednego rodzaju urządzenia muszą pochodzić od jednego producenta.</w:t>
      </w:r>
    </w:p>
    <w:p w:rsidR="00283C89" w:rsidRPr="00F66474" w:rsidRDefault="00283C89" w:rsidP="00F659B0">
      <w:pPr>
        <w:numPr>
          <w:ilvl w:val="0"/>
          <w:numId w:val="1"/>
        </w:numPr>
        <w:kinsoku w:val="0"/>
        <w:overflowPunct w:val="0"/>
        <w:spacing w:after="0" w:line="36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F66474">
        <w:rPr>
          <w:rFonts w:ascii="Arial" w:eastAsia="Times New Roman" w:hAnsi="Arial" w:cs="Arial"/>
          <w:lang w:eastAsia="pl-PL"/>
        </w:rPr>
        <w:t>Dostarczany asortyment musi być wyprodukowany nie wcześniej niż 6 miesięcy przed dostawą do Zamawiającego.</w:t>
      </w:r>
    </w:p>
    <w:p w:rsidR="00283C89" w:rsidRPr="00F66474" w:rsidRDefault="00283C89" w:rsidP="00F659B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F66474">
        <w:rPr>
          <w:rFonts w:ascii="Arial" w:eastAsia="Times New Roman" w:hAnsi="Arial" w:cs="Arial"/>
          <w:lang w:eastAsia="pl-PL"/>
        </w:rPr>
        <w:t>Zamawiający wymaga, aby dostarczone materiały eksploatacyjne posiadały termin przydatności do użycia nie krótszy niż 12 miesięcy. Wykonawca musi zagwarantować poprawną jakość wydruku polegającą na równomiernym zaczernieniu / barwieniu drukowanego tekstu czy grafiki, jednakowe nasycenie barw na całym wydruku, brak szarych / kolorowych smug na nośniku w</w:t>
      </w:r>
      <w:r w:rsidR="007E09A8" w:rsidRPr="00F66474">
        <w:rPr>
          <w:rFonts w:ascii="Arial" w:eastAsia="Times New Roman" w:hAnsi="Arial" w:cs="Arial"/>
          <w:lang w:eastAsia="pl-PL"/>
        </w:rPr>
        <w:t> </w:t>
      </w:r>
      <w:r w:rsidRPr="00F66474">
        <w:rPr>
          <w:rFonts w:ascii="Arial" w:eastAsia="Times New Roman" w:hAnsi="Arial" w:cs="Arial"/>
          <w:lang w:eastAsia="pl-PL"/>
        </w:rPr>
        <w:t>miejscach nie przeznaczonych do zadrukowania (100% bieli w miejscach niezadrukowanych) do pełnego wyczerpania środka barwiącego w okresie przydatności do użycia.</w:t>
      </w:r>
    </w:p>
    <w:p w:rsidR="00BB314A" w:rsidRPr="00F66474" w:rsidRDefault="00BB314A" w:rsidP="00F659B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F66474">
        <w:rPr>
          <w:rFonts w:ascii="Arial" w:eastAsia="Times New Roman" w:hAnsi="Arial" w:cs="Arial"/>
          <w:lang w:eastAsia="pl-PL"/>
        </w:rPr>
        <w:t>Wykonawca udzieli Zamawiającemu 12-miesięcznej gwarancji jakości na warunkach określonych w § 6 wzoru umowy</w:t>
      </w:r>
      <w:r w:rsidR="002A00BC" w:rsidRPr="00F66474">
        <w:rPr>
          <w:rFonts w:ascii="Arial" w:eastAsia="Times New Roman" w:hAnsi="Arial" w:cs="Arial"/>
          <w:lang w:eastAsia="pl-PL"/>
        </w:rPr>
        <w:t>.</w:t>
      </w:r>
    </w:p>
    <w:p w:rsidR="00283C89" w:rsidRPr="00F66474" w:rsidRDefault="00283C89" w:rsidP="00F659B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F66474">
        <w:rPr>
          <w:rFonts w:ascii="Arial" w:hAnsi="Arial" w:cs="Arial"/>
        </w:rPr>
        <w:t>Zamawiający wymaga zaoferowania produktów oryginalnych, tzn. wyprodukowanych przez producenta urządzenia, do którego dany materiał jest przeznaczony / zalecanych przez producenta urządzenia (wskazanych przez producenta urządzenia na stronie internetowej przy opisie danego urządzenia bądź w instrukcji obsługi urządzenia), lub materiałów eksploatacyjnych równoważnych.</w:t>
      </w:r>
    </w:p>
    <w:p w:rsidR="00283C89" w:rsidRPr="00F66474" w:rsidRDefault="00283C89" w:rsidP="00F659B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F66474">
        <w:rPr>
          <w:rFonts w:ascii="Arial" w:hAnsi="Arial" w:cs="Arial"/>
        </w:rPr>
        <w:t>Dodatkowe wymagania dotyczące materiałów równoważnych:</w:t>
      </w:r>
    </w:p>
    <w:p w:rsidR="00283C89" w:rsidRPr="00F66474" w:rsidRDefault="00283C89" w:rsidP="00F659B0">
      <w:pPr>
        <w:pStyle w:val="Akapitzlist"/>
        <w:numPr>
          <w:ilvl w:val="1"/>
          <w:numId w:val="1"/>
        </w:numPr>
        <w:spacing w:after="0" w:line="360" w:lineRule="auto"/>
        <w:ind w:left="284" w:hanging="283"/>
        <w:jc w:val="both"/>
        <w:rPr>
          <w:rFonts w:ascii="Arial" w:hAnsi="Arial" w:cs="Arial"/>
        </w:rPr>
      </w:pPr>
      <w:r w:rsidRPr="00F66474">
        <w:rPr>
          <w:rFonts w:ascii="Arial" w:hAnsi="Arial" w:cs="Arial"/>
        </w:rPr>
        <w:t>Parametry techniczne, funkcjonalne i jakościowe równoważnych materiałów eksploatacyjnych muszą być takie same lub lepsze od parametrów technicznych i</w:t>
      </w:r>
      <w:r w:rsidR="002A50FD" w:rsidRPr="00F66474">
        <w:rPr>
          <w:rFonts w:ascii="Arial" w:hAnsi="Arial" w:cs="Arial"/>
        </w:rPr>
        <w:t> </w:t>
      </w:r>
      <w:r w:rsidRPr="00F66474">
        <w:rPr>
          <w:rFonts w:ascii="Arial" w:hAnsi="Arial" w:cs="Arial"/>
        </w:rPr>
        <w:t>jakościowych odpowiadającego im produktu oryginalnego, firmowanego przez producenta urządzenia drukującego. W szczególności musi być zapewniona taka sama lub lepsza pojemność tuszu / tonera, wydajność (liczba drukowanych stron), jakość wydruku (równomierność pokrycia, rozdzielczość druku, kolor i nasycenie barw), szybkość schnięcia (utrwalenia), zakres temperatur przechowywania.</w:t>
      </w:r>
    </w:p>
    <w:p w:rsidR="00F66474" w:rsidRDefault="00283C89" w:rsidP="00F659B0">
      <w:pPr>
        <w:pStyle w:val="Akapitzlist"/>
        <w:numPr>
          <w:ilvl w:val="1"/>
          <w:numId w:val="1"/>
        </w:numPr>
        <w:spacing w:after="0" w:line="360" w:lineRule="auto"/>
        <w:ind w:left="284" w:hanging="283"/>
        <w:jc w:val="both"/>
        <w:rPr>
          <w:rFonts w:ascii="Arial" w:hAnsi="Arial" w:cs="Arial"/>
        </w:rPr>
      </w:pPr>
      <w:r w:rsidRPr="00F66474">
        <w:rPr>
          <w:rFonts w:ascii="Arial" w:hAnsi="Arial" w:cs="Arial"/>
        </w:rPr>
        <w:lastRenderedPageBreak/>
        <w:t xml:space="preserve">muszą być wytworzone </w:t>
      </w:r>
      <w:r w:rsidR="00EC6A71" w:rsidRPr="00F66474">
        <w:rPr>
          <w:rFonts w:ascii="Arial" w:hAnsi="Arial" w:cs="Arial"/>
        </w:rPr>
        <w:t xml:space="preserve">w systemie zarządzania jakością zgodnym z </w:t>
      </w:r>
      <w:r w:rsidRPr="00F66474">
        <w:rPr>
          <w:rFonts w:ascii="Arial" w:hAnsi="Arial" w:cs="Arial"/>
        </w:rPr>
        <w:t>normami ISO</w:t>
      </w:r>
      <w:r w:rsidR="00EC6A71" w:rsidRPr="00F66474">
        <w:rPr>
          <w:rFonts w:ascii="Arial" w:hAnsi="Arial" w:cs="Arial"/>
        </w:rPr>
        <w:t> </w:t>
      </w:r>
      <w:r w:rsidRPr="00F66474">
        <w:rPr>
          <w:rFonts w:ascii="Arial" w:hAnsi="Arial" w:cs="Arial"/>
        </w:rPr>
        <w:t>9001:2008 oraz ISO 14001:2004 (albo zastępującymi je normami) lub normami równoważnymi</w:t>
      </w:r>
      <w:r w:rsidR="00EC6A71" w:rsidRPr="00F66474">
        <w:rPr>
          <w:rFonts w:ascii="Arial" w:hAnsi="Arial" w:cs="Arial"/>
        </w:rPr>
        <w:t>;</w:t>
      </w:r>
    </w:p>
    <w:p w:rsidR="00F66474" w:rsidRDefault="000908FB" w:rsidP="00F659B0">
      <w:pPr>
        <w:pStyle w:val="Akapitzlist"/>
        <w:numPr>
          <w:ilvl w:val="1"/>
          <w:numId w:val="1"/>
        </w:numPr>
        <w:spacing w:after="0" w:line="360" w:lineRule="auto"/>
        <w:ind w:left="284" w:hanging="283"/>
        <w:jc w:val="both"/>
        <w:rPr>
          <w:rFonts w:ascii="Arial" w:hAnsi="Arial" w:cs="Arial"/>
        </w:rPr>
      </w:pPr>
      <w:r w:rsidRPr="00F66474">
        <w:rPr>
          <w:rFonts w:ascii="Arial" w:hAnsi="Arial" w:cs="Arial"/>
        </w:rPr>
        <w:t>opakowane hermetycznie, nie noszące śladów uszkodzeń zewnętrznych oraz używania;</w:t>
      </w:r>
    </w:p>
    <w:p w:rsidR="00F66474" w:rsidRDefault="000908FB" w:rsidP="00F659B0">
      <w:pPr>
        <w:pStyle w:val="Akapitzlist"/>
        <w:numPr>
          <w:ilvl w:val="1"/>
          <w:numId w:val="1"/>
        </w:numPr>
        <w:spacing w:after="0" w:line="360" w:lineRule="auto"/>
        <w:ind w:left="284" w:hanging="283"/>
        <w:jc w:val="both"/>
        <w:rPr>
          <w:rFonts w:ascii="Arial" w:hAnsi="Arial" w:cs="Arial"/>
        </w:rPr>
      </w:pPr>
      <w:r w:rsidRPr="00F66474">
        <w:rPr>
          <w:rFonts w:ascii="Arial" w:hAnsi="Arial" w:cs="Arial"/>
        </w:rPr>
        <w:t xml:space="preserve">wydajność zgodnie z normami </w:t>
      </w:r>
      <w:r w:rsidR="007C5043" w:rsidRPr="00F66474">
        <w:rPr>
          <w:rFonts w:ascii="Arial" w:hAnsi="Arial" w:cs="Arial"/>
        </w:rPr>
        <w:t>ISO/IEC 19752 lub równoważna dla tonerów monochromatycznych do drukarek laserowych, ISO/IEC 19798 lub równoważna dla tonerów kolorowych do drukarek laserowych, ISO/IEC 24711 lub równoważna dla tuszy do drukarek atramentowych, ISO/IEC 19752 oraz ISO/IEC 19798 lub równoważna dla bębnów światłoczułych do drukarek laserowych i kopiarek</w:t>
      </w:r>
      <w:r w:rsidR="007E09A8" w:rsidRPr="00F66474">
        <w:rPr>
          <w:rFonts w:ascii="Arial" w:hAnsi="Arial" w:cs="Arial"/>
        </w:rPr>
        <w:t>,</w:t>
      </w:r>
      <w:r w:rsidR="007E0E50" w:rsidRPr="00F66474">
        <w:rPr>
          <w:rFonts w:ascii="Arial" w:hAnsi="Arial" w:cs="Arial"/>
        </w:rPr>
        <w:t xml:space="preserve"> </w:t>
      </w:r>
      <w:r w:rsidR="00C6515C" w:rsidRPr="00F66474">
        <w:rPr>
          <w:rFonts w:ascii="Arial" w:hAnsi="Arial" w:cs="Arial"/>
        </w:rPr>
        <w:t xml:space="preserve">jest co najmniej taka sama jak materiału oryginalnego zalecanego przez producenta sprzętu </w:t>
      </w:r>
      <w:r w:rsidRPr="00F66474">
        <w:rPr>
          <w:rFonts w:ascii="Arial" w:hAnsi="Arial" w:cs="Arial"/>
        </w:rPr>
        <w:t xml:space="preserve">(do oferty wymagane jest załączenie stosownych dokumentów – </w:t>
      </w:r>
      <w:r w:rsidR="007E09A8" w:rsidRPr="00F66474">
        <w:rPr>
          <w:rFonts w:ascii="Arial" w:hAnsi="Arial" w:cs="Arial"/>
        </w:rPr>
        <w:t xml:space="preserve">raportów z </w:t>
      </w:r>
      <w:r w:rsidRPr="00F66474">
        <w:rPr>
          <w:rFonts w:ascii="Arial" w:hAnsi="Arial" w:cs="Arial"/>
        </w:rPr>
        <w:t>testów)</w:t>
      </w:r>
    </w:p>
    <w:p w:rsidR="00F66474" w:rsidRDefault="002A50FD" w:rsidP="00F659B0">
      <w:pPr>
        <w:pStyle w:val="Akapitzlist"/>
        <w:numPr>
          <w:ilvl w:val="1"/>
          <w:numId w:val="1"/>
        </w:numPr>
        <w:spacing w:after="0" w:line="360" w:lineRule="auto"/>
        <w:ind w:left="284" w:hanging="283"/>
        <w:jc w:val="both"/>
        <w:rPr>
          <w:rFonts w:ascii="Arial" w:hAnsi="Arial" w:cs="Arial"/>
        </w:rPr>
      </w:pPr>
      <w:r w:rsidRPr="00F66474">
        <w:rPr>
          <w:rFonts w:ascii="Arial" w:hAnsi="Arial" w:cs="Arial"/>
        </w:rPr>
        <w:t>i</w:t>
      </w:r>
      <w:r w:rsidR="00283C89" w:rsidRPr="00F66474">
        <w:rPr>
          <w:rFonts w:ascii="Arial" w:hAnsi="Arial" w:cs="Arial"/>
        </w:rPr>
        <w:t>ch stosowanie nie może powodować uszkodzeń i awarii eksploatowanego urządzenia, wysypywania się tonera / rozlewania tuszu do jego wnętrza, brudzenia elementów obudowy lub części mechanicznych oferowanego produktu a także brudzenia papieru po</w:t>
      </w:r>
      <w:r w:rsidR="007E09A8" w:rsidRPr="00F66474">
        <w:rPr>
          <w:rFonts w:ascii="Arial" w:hAnsi="Arial" w:cs="Arial"/>
        </w:rPr>
        <w:t> </w:t>
      </w:r>
      <w:r w:rsidR="00283C89" w:rsidRPr="00F66474">
        <w:rPr>
          <w:rFonts w:ascii="Arial" w:hAnsi="Arial" w:cs="Arial"/>
        </w:rPr>
        <w:t>zainstalowaniu materiału eksploatacyjnego w urządzeniu drukującym;</w:t>
      </w:r>
    </w:p>
    <w:p w:rsidR="00F66474" w:rsidRDefault="00283C89" w:rsidP="00F659B0">
      <w:pPr>
        <w:pStyle w:val="Akapitzlist"/>
        <w:numPr>
          <w:ilvl w:val="1"/>
          <w:numId w:val="1"/>
        </w:numPr>
        <w:spacing w:after="0" w:line="360" w:lineRule="auto"/>
        <w:ind w:left="284" w:hanging="283"/>
        <w:jc w:val="both"/>
        <w:rPr>
          <w:rFonts w:ascii="Arial" w:hAnsi="Arial" w:cs="Arial"/>
        </w:rPr>
      </w:pPr>
      <w:r w:rsidRPr="00F66474">
        <w:rPr>
          <w:rFonts w:ascii="Arial" w:hAnsi="Arial" w:cs="Arial"/>
        </w:rPr>
        <w:t>muszą działać analogicznie jak produkty oryginalne producenta urządzeń i posiadać elementy elektroniczne dające komunikaty przy pracy w sieci; nie mogą powodować ograniczeń funkcji i możliwości sprzętu oraz pogorszenia jakości wydruku w warunkach technicznych opisanych przez producenta sprzętu</w:t>
      </w:r>
      <w:r w:rsidR="007E09A8" w:rsidRPr="00F66474">
        <w:rPr>
          <w:rFonts w:ascii="Arial" w:hAnsi="Arial" w:cs="Arial"/>
        </w:rPr>
        <w:t>;</w:t>
      </w:r>
      <w:r w:rsidRPr="00F66474">
        <w:rPr>
          <w:rFonts w:ascii="Arial" w:hAnsi="Arial" w:cs="Arial"/>
        </w:rPr>
        <w:t xml:space="preserve"> </w:t>
      </w:r>
    </w:p>
    <w:p w:rsidR="00F66474" w:rsidRDefault="002A50FD" w:rsidP="00F659B0">
      <w:pPr>
        <w:pStyle w:val="Akapitzlist"/>
        <w:numPr>
          <w:ilvl w:val="1"/>
          <w:numId w:val="1"/>
        </w:numPr>
        <w:spacing w:after="0" w:line="360" w:lineRule="auto"/>
        <w:ind w:left="284" w:hanging="283"/>
        <w:jc w:val="both"/>
        <w:rPr>
          <w:rFonts w:ascii="Arial" w:hAnsi="Arial" w:cs="Arial"/>
        </w:rPr>
      </w:pPr>
      <w:r w:rsidRPr="00F66474">
        <w:rPr>
          <w:rFonts w:ascii="Arial" w:hAnsi="Arial" w:cs="Arial"/>
        </w:rPr>
        <w:t>m</w:t>
      </w:r>
      <w:r w:rsidR="00C6515C" w:rsidRPr="00F66474">
        <w:rPr>
          <w:rFonts w:ascii="Arial" w:hAnsi="Arial" w:cs="Arial"/>
        </w:rPr>
        <w:t xml:space="preserve">uszą być w pełni kompatybilne </w:t>
      </w:r>
      <w:r w:rsidR="00283C89" w:rsidRPr="00F66474">
        <w:rPr>
          <w:rFonts w:ascii="Arial" w:hAnsi="Arial" w:cs="Arial"/>
        </w:rPr>
        <w:t xml:space="preserve">z oprogramowaniem </w:t>
      </w:r>
      <w:r w:rsidR="007E09A8" w:rsidRPr="00F66474">
        <w:rPr>
          <w:rFonts w:ascii="Arial" w:hAnsi="Arial" w:cs="Arial"/>
        </w:rPr>
        <w:t xml:space="preserve">urządzenia drukującego </w:t>
      </w:r>
      <w:r w:rsidR="00283C89" w:rsidRPr="00F66474">
        <w:rPr>
          <w:rFonts w:ascii="Arial" w:hAnsi="Arial" w:cs="Arial"/>
        </w:rPr>
        <w:t xml:space="preserve">(kaseta ma poprawnie zwracać informacje o </w:t>
      </w:r>
      <w:r w:rsidR="00F2682D" w:rsidRPr="00F66474">
        <w:rPr>
          <w:rFonts w:ascii="Arial" w:hAnsi="Arial" w:cs="Arial"/>
        </w:rPr>
        <w:t>liczbie wydrukowanych stron, poziomie zużycia tonera / tuszu, bębna światłoczułego - jeśli urządzenie posiada takie możliwości</w:t>
      </w:r>
      <w:r w:rsidR="00283C89" w:rsidRPr="00F66474">
        <w:rPr>
          <w:rFonts w:ascii="Arial" w:hAnsi="Arial" w:cs="Arial"/>
        </w:rPr>
        <w:t>)</w:t>
      </w:r>
      <w:r w:rsidR="00C6515C" w:rsidRPr="00F66474">
        <w:rPr>
          <w:rFonts w:ascii="Arial" w:hAnsi="Arial" w:cs="Arial"/>
        </w:rPr>
        <w:t>;</w:t>
      </w:r>
    </w:p>
    <w:p w:rsidR="00F66474" w:rsidRDefault="00C6515C" w:rsidP="00F659B0">
      <w:pPr>
        <w:pStyle w:val="Akapitzlist"/>
        <w:numPr>
          <w:ilvl w:val="1"/>
          <w:numId w:val="1"/>
        </w:numPr>
        <w:spacing w:after="0" w:line="360" w:lineRule="auto"/>
        <w:ind w:left="284" w:hanging="283"/>
        <w:jc w:val="both"/>
        <w:rPr>
          <w:rFonts w:ascii="Arial" w:hAnsi="Arial" w:cs="Arial"/>
        </w:rPr>
      </w:pPr>
      <w:r w:rsidRPr="00F66474">
        <w:rPr>
          <w:rFonts w:ascii="Arial" w:hAnsi="Arial" w:cs="Arial"/>
        </w:rPr>
        <w:t>nie spowodują utraty gwarancji sprzętu, do którego będą wykorzystywane;</w:t>
      </w:r>
    </w:p>
    <w:p w:rsidR="00F659B0" w:rsidRDefault="002A50FD" w:rsidP="00F659B0">
      <w:pPr>
        <w:pStyle w:val="Akapitzlist"/>
        <w:numPr>
          <w:ilvl w:val="1"/>
          <w:numId w:val="1"/>
        </w:numPr>
        <w:spacing w:after="0" w:line="360" w:lineRule="auto"/>
        <w:ind w:left="284" w:hanging="283"/>
        <w:jc w:val="both"/>
        <w:rPr>
          <w:rFonts w:ascii="Arial" w:hAnsi="Arial" w:cs="Arial"/>
        </w:rPr>
      </w:pPr>
      <w:r w:rsidRPr="00F66474">
        <w:rPr>
          <w:rFonts w:ascii="Arial" w:hAnsi="Arial" w:cs="Arial"/>
        </w:rPr>
        <w:t>w</w:t>
      </w:r>
      <w:r w:rsidR="00283C89" w:rsidRPr="00F66474">
        <w:rPr>
          <w:rFonts w:ascii="Arial" w:hAnsi="Arial" w:cs="Arial"/>
        </w:rPr>
        <w:t xml:space="preserve"> </w:t>
      </w:r>
      <w:r w:rsidR="00F66474" w:rsidRPr="00F66474">
        <w:rPr>
          <w:rFonts w:ascii="Arial" w:hAnsi="Arial" w:cs="Arial"/>
        </w:rPr>
        <w:t>przypadku,</w:t>
      </w:r>
      <w:r w:rsidR="00283C89" w:rsidRPr="00F66474">
        <w:rPr>
          <w:rFonts w:ascii="Arial" w:hAnsi="Arial" w:cs="Arial"/>
        </w:rPr>
        <w:t xml:space="preserve"> gdy produkt oryginalny posiada wbudowany układ scalony, który monitoruje proces druku i zużycie tonera / tuszu, produkt równoważny winien posiadać analogiczny element działający w ten sam sposób. Po zainstalowaniu materiału równoważnego w</w:t>
      </w:r>
      <w:r w:rsidRPr="00F66474">
        <w:rPr>
          <w:rFonts w:ascii="Arial" w:hAnsi="Arial" w:cs="Arial"/>
        </w:rPr>
        <w:t> </w:t>
      </w:r>
      <w:r w:rsidR="00283C89" w:rsidRPr="00F66474">
        <w:rPr>
          <w:rFonts w:ascii="Arial" w:hAnsi="Arial" w:cs="Arial"/>
        </w:rPr>
        <w:t>urządzeniu, na monitorze oraz panelu kontrolnym urządzenia drukującego nie mogą pojawiać się żadne negatywne komunikaty, np. o nieoryginalności zastosowanego materiału.</w:t>
      </w:r>
    </w:p>
    <w:p w:rsidR="00F7196A" w:rsidRPr="00F659B0" w:rsidRDefault="00283C89" w:rsidP="00F659B0">
      <w:pPr>
        <w:pStyle w:val="Akapitzlist"/>
        <w:numPr>
          <w:ilvl w:val="1"/>
          <w:numId w:val="1"/>
        </w:numPr>
        <w:spacing w:after="0" w:line="360" w:lineRule="auto"/>
        <w:ind w:left="284" w:hanging="283"/>
        <w:jc w:val="both"/>
        <w:rPr>
          <w:rFonts w:ascii="Arial" w:hAnsi="Arial" w:cs="Arial"/>
        </w:rPr>
      </w:pPr>
      <w:bookmarkStart w:id="0" w:name="_GoBack"/>
      <w:bookmarkEnd w:id="0"/>
      <w:r w:rsidRPr="00F659B0">
        <w:rPr>
          <w:rFonts w:ascii="Arial" w:hAnsi="Arial" w:cs="Arial"/>
        </w:rPr>
        <w:t>nie mo</w:t>
      </w:r>
      <w:r w:rsidR="00C6515C" w:rsidRPr="00F659B0">
        <w:rPr>
          <w:rFonts w:ascii="Arial" w:hAnsi="Arial" w:cs="Arial"/>
        </w:rPr>
        <w:t>gą</w:t>
      </w:r>
      <w:r w:rsidRPr="00F659B0">
        <w:rPr>
          <w:rFonts w:ascii="Arial" w:hAnsi="Arial" w:cs="Arial"/>
        </w:rPr>
        <w:t xml:space="preserve"> w żadnym stopniu naruszać praw patentowych ani innej własności intelektualnej</w:t>
      </w:r>
      <w:r w:rsidR="00177216" w:rsidRPr="00F659B0">
        <w:rPr>
          <w:rFonts w:ascii="Arial" w:hAnsi="Arial" w:cs="Arial"/>
        </w:rPr>
        <w:t>;</w:t>
      </w:r>
    </w:p>
    <w:p w:rsidR="00283C89" w:rsidRPr="00F7196A" w:rsidRDefault="00177216" w:rsidP="00F659B0">
      <w:pPr>
        <w:pStyle w:val="Akapitzlist"/>
        <w:numPr>
          <w:ilvl w:val="1"/>
          <w:numId w:val="1"/>
        </w:numPr>
        <w:spacing w:after="0" w:line="360" w:lineRule="auto"/>
        <w:ind w:left="0" w:firstLine="1"/>
        <w:jc w:val="both"/>
        <w:rPr>
          <w:rFonts w:ascii="Arial" w:hAnsi="Arial" w:cs="Arial"/>
        </w:rPr>
      </w:pPr>
      <w:r w:rsidRPr="00F7196A">
        <w:rPr>
          <w:rFonts w:ascii="Arial" w:hAnsi="Arial" w:cs="Arial"/>
        </w:rPr>
        <w:t>ich stosowanie nie narusza praw gwarancyjnych producentów drukarek</w:t>
      </w:r>
      <w:r w:rsidR="007E09A8" w:rsidRPr="00F7196A">
        <w:rPr>
          <w:rFonts w:ascii="Arial" w:hAnsi="Arial" w:cs="Arial"/>
        </w:rPr>
        <w:t>.</w:t>
      </w:r>
    </w:p>
    <w:p w:rsidR="00F2682D" w:rsidRPr="00F66474" w:rsidRDefault="00F2682D" w:rsidP="00F659B0">
      <w:pPr>
        <w:spacing w:after="0" w:line="360" w:lineRule="auto"/>
        <w:ind w:hanging="142"/>
        <w:jc w:val="both"/>
        <w:rPr>
          <w:rFonts w:ascii="Arial" w:hAnsi="Arial" w:cs="Arial"/>
        </w:rPr>
      </w:pPr>
    </w:p>
    <w:p w:rsidR="00177216" w:rsidRPr="00F66474" w:rsidRDefault="002A50FD" w:rsidP="00F659B0">
      <w:pPr>
        <w:spacing w:after="0" w:line="360" w:lineRule="auto"/>
        <w:jc w:val="both"/>
        <w:rPr>
          <w:rFonts w:ascii="Arial" w:hAnsi="Arial" w:cs="Arial"/>
        </w:rPr>
      </w:pPr>
      <w:r w:rsidRPr="00F66474">
        <w:rPr>
          <w:rFonts w:ascii="Arial" w:hAnsi="Arial" w:cs="Arial"/>
        </w:rPr>
        <w:t>W przypadku zaoferowania materiału (produktu) równoważnego, na Wykonawcy spoczywa obowiązek wykazania w treści oferty, że zaoferowane materiały eksploatacyjne są równoważne w</w:t>
      </w:r>
      <w:r w:rsidR="007E09A8" w:rsidRPr="00F66474">
        <w:rPr>
          <w:rFonts w:ascii="Arial" w:hAnsi="Arial" w:cs="Arial"/>
        </w:rPr>
        <w:t> </w:t>
      </w:r>
      <w:r w:rsidRPr="00F66474">
        <w:rPr>
          <w:rFonts w:ascii="Arial" w:hAnsi="Arial" w:cs="Arial"/>
        </w:rPr>
        <w:t>stosunku do produktów określonych przez Zamawiającego</w:t>
      </w:r>
      <w:r w:rsidR="00177216" w:rsidRPr="00F66474">
        <w:rPr>
          <w:rFonts w:ascii="Arial" w:hAnsi="Arial" w:cs="Arial"/>
        </w:rPr>
        <w:t>.</w:t>
      </w:r>
    </w:p>
    <w:sectPr w:rsidR="00177216" w:rsidRPr="00F66474" w:rsidSect="00F659B0">
      <w:pgSz w:w="11906" w:h="16838"/>
      <w:pgMar w:top="1843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2E08A2"/>
    <w:multiLevelType w:val="hybridMultilevel"/>
    <w:tmpl w:val="EDA44E48"/>
    <w:lvl w:ilvl="0" w:tplc="510A8664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)"/>
      <w:lvlJc w:val="left"/>
      <w:pPr>
        <w:ind w:left="108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DD91FCF"/>
    <w:multiLevelType w:val="hybridMultilevel"/>
    <w:tmpl w:val="FF9A5936"/>
    <w:lvl w:ilvl="0" w:tplc="04150019">
      <w:start w:val="1"/>
      <w:numFmt w:val="decimal"/>
      <w:lvlText w:val="%1)"/>
      <w:lvlJc w:val="left"/>
      <w:pPr>
        <w:ind w:left="773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93" w:hanging="360"/>
      </w:pPr>
    </w:lvl>
    <w:lvl w:ilvl="2" w:tplc="0415001B" w:tentative="1">
      <w:start w:val="1"/>
      <w:numFmt w:val="lowerRoman"/>
      <w:lvlText w:val="%3."/>
      <w:lvlJc w:val="right"/>
      <w:pPr>
        <w:ind w:left="2213" w:hanging="180"/>
      </w:pPr>
    </w:lvl>
    <w:lvl w:ilvl="3" w:tplc="0415000F" w:tentative="1">
      <w:start w:val="1"/>
      <w:numFmt w:val="decimal"/>
      <w:lvlText w:val="%4."/>
      <w:lvlJc w:val="left"/>
      <w:pPr>
        <w:ind w:left="2933" w:hanging="360"/>
      </w:pPr>
    </w:lvl>
    <w:lvl w:ilvl="4" w:tplc="04150019" w:tentative="1">
      <w:start w:val="1"/>
      <w:numFmt w:val="lowerLetter"/>
      <w:lvlText w:val="%5."/>
      <w:lvlJc w:val="left"/>
      <w:pPr>
        <w:ind w:left="3653" w:hanging="360"/>
      </w:pPr>
    </w:lvl>
    <w:lvl w:ilvl="5" w:tplc="0415001B" w:tentative="1">
      <w:start w:val="1"/>
      <w:numFmt w:val="lowerRoman"/>
      <w:lvlText w:val="%6."/>
      <w:lvlJc w:val="right"/>
      <w:pPr>
        <w:ind w:left="4373" w:hanging="180"/>
      </w:pPr>
    </w:lvl>
    <w:lvl w:ilvl="6" w:tplc="0415000F" w:tentative="1">
      <w:start w:val="1"/>
      <w:numFmt w:val="decimal"/>
      <w:lvlText w:val="%7."/>
      <w:lvlJc w:val="left"/>
      <w:pPr>
        <w:ind w:left="5093" w:hanging="360"/>
      </w:pPr>
    </w:lvl>
    <w:lvl w:ilvl="7" w:tplc="04150019" w:tentative="1">
      <w:start w:val="1"/>
      <w:numFmt w:val="lowerLetter"/>
      <w:lvlText w:val="%8."/>
      <w:lvlJc w:val="left"/>
      <w:pPr>
        <w:ind w:left="5813" w:hanging="360"/>
      </w:pPr>
    </w:lvl>
    <w:lvl w:ilvl="8" w:tplc="0415001B" w:tentative="1">
      <w:start w:val="1"/>
      <w:numFmt w:val="lowerRoman"/>
      <w:lvlText w:val="%9."/>
      <w:lvlJc w:val="right"/>
      <w:pPr>
        <w:ind w:left="6533" w:hanging="180"/>
      </w:pPr>
    </w:lvl>
  </w:abstractNum>
  <w:abstractNum w:abstractNumId="2" w15:restartNumberingAfterBreak="0">
    <w:nsid w:val="3AD82976"/>
    <w:multiLevelType w:val="multilevel"/>
    <w:tmpl w:val="23E8F24C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649"/>
        </w:tabs>
        <w:ind w:left="649" w:hanging="720"/>
      </w:pPr>
      <w:rPr>
        <w:rFonts w:cs="Times New Roman"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867"/>
        </w:tabs>
        <w:ind w:left="86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96"/>
        </w:tabs>
        <w:ind w:left="7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5"/>
        </w:tabs>
        <w:ind w:left="10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374"/>
        </w:tabs>
        <w:ind w:left="137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03"/>
        </w:tabs>
        <w:ind w:left="130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92"/>
        </w:tabs>
        <w:ind w:left="1592" w:hanging="2160"/>
      </w:pPr>
      <w:rPr>
        <w:rFonts w:cs="Times New Roman" w:hint="default"/>
      </w:rPr>
    </w:lvl>
  </w:abstractNum>
  <w:abstractNum w:abstractNumId="3" w15:restartNumberingAfterBreak="0">
    <w:nsid w:val="3E557AA9"/>
    <w:multiLevelType w:val="hybridMultilevel"/>
    <w:tmpl w:val="1AC8E276"/>
    <w:lvl w:ilvl="0" w:tplc="002C0110">
      <w:start w:val="1"/>
      <w:numFmt w:val="lowerLetter"/>
      <w:lvlText w:val="%1)"/>
      <w:lvlJc w:val="left"/>
      <w:pPr>
        <w:ind w:left="1353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4" w15:restartNumberingAfterBreak="0">
    <w:nsid w:val="41355EBB"/>
    <w:multiLevelType w:val="hybridMultilevel"/>
    <w:tmpl w:val="F028CB82"/>
    <w:lvl w:ilvl="0" w:tplc="0415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93" w:hanging="360"/>
      </w:pPr>
    </w:lvl>
    <w:lvl w:ilvl="2" w:tplc="0415001B" w:tentative="1">
      <w:start w:val="1"/>
      <w:numFmt w:val="lowerRoman"/>
      <w:lvlText w:val="%3."/>
      <w:lvlJc w:val="right"/>
      <w:pPr>
        <w:ind w:left="2213" w:hanging="180"/>
      </w:pPr>
    </w:lvl>
    <w:lvl w:ilvl="3" w:tplc="0415000F" w:tentative="1">
      <w:start w:val="1"/>
      <w:numFmt w:val="decimal"/>
      <w:lvlText w:val="%4."/>
      <w:lvlJc w:val="left"/>
      <w:pPr>
        <w:ind w:left="2933" w:hanging="360"/>
      </w:pPr>
    </w:lvl>
    <w:lvl w:ilvl="4" w:tplc="04150019" w:tentative="1">
      <w:start w:val="1"/>
      <w:numFmt w:val="lowerLetter"/>
      <w:lvlText w:val="%5."/>
      <w:lvlJc w:val="left"/>
      <w:pPr>
        <w:ind w:left="3653" w:hanging="360"/>
      </w:pPr>
    </w:lvl>
    <w:lvl w:ilvl="5" w:tplc="0415001B" w:tentative="1">
      <w:start w:val="1"/>
      <w:numFmt w:val="lowerRoman"/>
      <w:lvlText w:val="%6."/>
      <w:lvlJc w:val="right"/>
      <w:pPr>
        <w:ind w:left="4373" w:hanging="180"/>
      </w:pPr>
    </w:lvl>
    <w:lvl w:ilvl="6" w:tplc="0415000F" w:tentative="1">
      <w:start w:val="1"/>
      <w:numFmt w:val="decimal"/>
      <w:lvlText w:val="%7."/>
      <w:lvlJc w:val="left"/>
      <w:pPr>
        <w:ind w:left="5093" w:hanging="360"/>
      </w:pPr>
    </w:lvl>
    <w:lvl w:ilvl="7" w:tplc="04150019" w:tentative="1">
      <w:start w:val="1"/>
      <w:numFmt w:val="lowerLetter"/>
      <w:lvlText w:val="%8."/>
      <w:lvlJc w:val="left"/>
      <w:pPr>
        <w:ind w:left="5813" w:hanging="360"/>
      </w:pPr>
    </w:lvl>
    <w:lvl w:ilvl="8" w:tplc="0415001B" w:tentative="1">
      <w:start w:val="1"/>
      <w:numFmt w:val="lowerRoman"/>
      <w:lvlText w:val="%9."/>
      <w:lvlJc w:val="right"/>
      <w:pPr>
        <w:ind w:left="6533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C89"/>
    <w:rsid w:val="00020602"/>
    <w:rsid w:val="000908FB"/>
    <w:rsid w:val="00177216"/>
    <w:rsid w:val="001D567B"/>
    <w:rsid w:val="00283C89"/>
    <w:rsid w:val="002A00BC"/>
    <w:rsid w:val="002A50FD"/>
    <w:rsid w:val="002E1D2D"/>
    <w:rsid w:val="00493776"/>
    <w:rsid w:val="004B15B2"/>
    <w:rsid w:val="00536449"/>
    <w:rsid w:val="00634DEE"/>
    <w:rsid w:val="00665F39"/>
    <w:rsid w:val="006B2E19"/>
    <w:rsid w:val="007C5043"/>
    <w:rsid w:val="007E09A8"/>
    <w:rsid w:val="007E0E50"/>
    <w:rsid w:val="007F48A8"/>
    <w:rsid w:val="00867D35"/>
    <w:rsid w:val="00977468"/>
    <w:rsid w:val="00B26BF6"/>
    <w:rsid w:val="00BB314A"/>
    <w:rsid w:val="00C64C6E"/>
    <w:rsid w:val="00C6515C"/>
    <w:rsid w:val="00D050A3"/>
    <w:rsid w:val="00DD2716"/>
    <w:rsid w:val="00E83B2B"/>
    <w:rsid w:val="00EC6A71"/>
    <w:rsid w:val="00F2682D"/>
    <w:rsid w:val="00F659B0"/>
    <w:rsid w:val="00F66474"/>
    <w:rsid w:val="00F71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9264A"/>
  <w15:chartTrackingRefBased/>
  <w15:docId w15:val="{085BDB7F-B8DA-4AAB-B980-0FF7FA38A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83C8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Akapit z listą BS"/>
    <w:basedOn w:val="Normalny"/>
    <w:link w:val="AkapitzlistZnak"/>
    <w:uiPriority w:val="34"/>
    <w:qFormat/>
    <w:rsid w:val="00283C89"/>
    <w:pPr>
      <w:ind w:left="720"/>
      <w:contextualSpacing/>
    </w:pPr>
  </w:style>
  <w:style w:type="character" w:customStyle="1" w:styleId="AkapitzlistZnak">
    <w:name w:val="Akapit z listą Znak"/>
    <w:aliases w:val="Akapit z listą BS Znak"/>
    <w:link w:val="Akapitzlist"/>
    <w:uiPriority w:val="34"/>
    <w:rsid w:val="002A50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DD7D5B-53F5-49A6-A868-ECC411366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1099</Words>
  <Characters>6599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Zadykowicz Ilona</dc:creator>
  <cp:keywords/>
  <dc:description/>
  <cp:lastModifiedBy>Skobodzińska Magdalena</cp:lastModifiedBy>
  <cp:revision>8</cp:revision>
  <dcterms:created xsi:type="dcterms:W3CDTF">2024-10-16T08:02:00Z</dcterms:created>
  <dcterms:modified xsi:type="dcterms:W3CDTF">2024-11-06T12:13:00Z</dcterms:modified>
</cp:coreProperties>
</file>