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C411D" w14:textId="77777777" w:rsidR="00BA1307" w:rsidRPr="00BA1307" w:rsidRDefault="00BA1307" w:rsidP="00BA1307">
      <w:pPr>
        <w:pStyle w:val="Bezodstpw"/>
        <w:rPr>
          <w:rFonts w:ascii="Arial" w:hAnsi="Arial" w:cs="Arial"/>
          <w:b/>
          <w:sz w:val="24"/>
          <w:szCs w:val="24"/>
        </w:rPr>
      </w:pPr>
      <w:r w:rsidRPr="00BA1307">
        <w:rPr>
          <w:rFonts w:ascii="Arial" w:hAnsi="Arial" w:cs="Arial"/>
          <w:b/>
          <w:sz w:val="24"/>
          <w:szCs w:val="24"/>
        </w:rPr>
        <w:t xml:space="preserve">Załącznik Nr 3 do zapytania </w:t>
      </w:r>
    </w:p>
    <w:p w14:paraId="18471FFC" w14:textId="3DDACF60" w:rsidR="0007770D" w:rsidRPr="0007770D" w:rsidRDefault="00BA1307" w:rsidP="00BA1307">
      <w:pPr>
        <w:pStyle w:val="Bezodstpw"/>
        <w:rPr>
          <w:rFonts w:ascii="Arial" w:hAnsi="Arial" w:cs="Arial"/>
          <w:b/>
          <w:sz w:val="24"/>
          <w:szCs w:val="24"/>
        </w:rPr>
      </w:pPr>
      <w:r w:rsidRPr="00BA1307">
        <w:rPr>
          <w:rFonts w:ascii="Arial" w:hAnsi="Arial" w:cs="Arial"/>
          <w:b/>
          <w:sz w:val="24"/>
          <w:szCs w:val="24"/>
        </w:rPr>
        <w:t>Formularz porównawczy</w:t>
      </w:r>
    </w:p>
    <w:p w14:paraId="7A2B7EAF" w14:textId="77777777" w:rsidR="00E45363" w:rsidRPr="00E30E7D" w:rsidRDefault="00E45363" w:rsidP="00E30E7D">
      <w:pPr>
        <w:pStyle w:val="Bezodstpw"/>
        <w:rPr>
          <w:b/>
          <w:sz w:val="28"/>
          <w:u w:val="single"/>
        </w:rPr>
      </w:pPr>
    </w:p>
    <w:p w14:paraId="55234601" w14:textId="125EE31D" w:rsidR="00E30E7D" w:rsidRDefault="00E30E7D" w:rsidP="00E30E7D">
      <w:pPr>
        <w:pStyle w:val="Bezodstpw"/>
        <w:rPr>
          <w:rFonts w:ascii="Arial" w:hAnsi="Arial" w:cs="Arial"/>
          <w:b/>
        </w:rPr>
      </w:pPr>
      <w:bookmarkStart w:id="0" w:name="_Hlk139535398"/>
      <w:r w:rsidRPr="0007770D">
        <w:rPr>
          <w:rFonts w:ascii="Arial" w:hAnsi="Arial" w:cs="Arial"/>
          <w:b/>
        </w:rPr>
        <w:t>Przedmiotem zamówienia jest dostawa:</w:t>
      </w:r>
    </w:p>
    <w:p w14:paraId="5D3B881B" w14:textId="77777777" w:rsidR="00C72C61" w:rsidRDefault="00C72C61" w:rsidP="00E30E7D">
      <w:pPr>
        <w:pStyle w:val="Bezodstpw"/>
        <w:rPr>
          <w:rFonts w:ascii="Arial" w:hAnsi="Arial" w:cs="Arial"/>
          <w:b/>
        </w:rPr>
      </w:pPr>
    </w:p>
    <w:p w14:paraId="359CB750" w14:textId="4D586650" w:rsidR="00C72C61" w:rsidRPr="0007770D" w:rsidRDefault="00C72C61" w:rsidP="00E30E7D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</w:t>
      </w:r>
      <w:r w:rsidR="00197DF7">
        <w:rPr>
          <w:rFonts w:ascii="Arial" w:hAnsi="Arial" w:cs="Arial"/>
          <w:b/>
        </w:rPr>
        <w:t>1</w:t>
      </w:r>
      <w:r w:rsidR="00BA1307">
        <w:rPr>
          <w:rFonts w:ascii="Arial" w:hAnsi="Arial" w:cs="Arial"/>
          <w:b/>
          <w:sz w:val="28"/>
          <w:szCs w:val="28"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1554"/>
      </w:tblGrid>
      <w:tr w:rsidR="00E30E7D" w:rsidRPr="0007770D" w14:paraId="2D5EA636" w14:textId="77777777" w:rsidTr="00197DF7">
        <w:tc>
          <w:tcPr>
            <w:tcW w:w="7371" w:type="dxa"/>
            <w:shd w:val="pct25" w:color="auto" w:fill="auto"/>
          </w:tcPr>
          <w:bookmarkEnd w:id="0"/>
          <w:p w14:paraId="45417A31" w14:textId="31CC14D0" w:rsidR="00E30E7D" w:rsidRPr="0007770D" w:rsidRDefault="00E30E7D" w:rsidP="00E30E7D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>Nazwa urządzenia</w:t>
            </w:r>
            <w:r w:rsidR="00135AD1" w:rsidRPr="0007770D">
              <w:rPr>
                <w:rFonts w:ascii="Arial" w:hAnsi="Arial" w:cs="Arial"/>
                <w:b/>
              </w:rPr>
              <w:t xml:space="preserve">: </w:t>
            </w:r>
            <w:r w:rsidR="00197DF7" w:rsidRPr="00197DF7">
              <w:rPr>
                <w:rFonts w:ascii="Arial" w:hAnsi="Arial" w:cs="Arial"/>
                <w:b/>
              </w:rPr>
              <w:t xml:space="preserve">Skaner </w:t>
            </w:r>
            <w:r w:rsidR="00197DF7">
              <w:rPr>
                <w:rFonts w:ascii="Arial" w:hAnsi="Arial" w:cs="Arial"/>
                <w:b/>
              </w:rPr>
              <w:t>p</w:t>
            </w:r>
            <w:r w:rsidR="00197DF7" w:rsidRPr="00197DF7">
              <w:rPr>
                <w:rFonts w:ascii="Arial" w:hAnsi="Arial" w:cs="Arial"/>
                <w:b/>
              </w:rPr>
              <w:t>łaski A4 z automatycznym podajnikiem ADF A4</w:t>
            </w:r>
          </w:p>
        </w:tc>
        <w:tc>
          <w:tcPr>
            <w:tcW w:w="1554" w:type="dxa"/>
            <w:shd w:val="pct25" w:color="auto" w:fill="auto"/>
          </w:tcPr>
          <w:p w14:paraId="7BF97DDE" w14:textId="77777777" w:rsidR="00E30E7D" w:rsidRPr="0007770D" w:rsidRDefault="00E30E7D" w:rsidP="00E30E7D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>Ilość</w:t>
            </w:r>
          </w:p>
        </w:tc>
      </w:tr>
      <w:tr w:rsidR="00E30E7D" w:rsidRPr="0007770D" w14:paraId="3430904A" w14:textId="77777777" w:rsidTr="00197DF7">
        <w:tc>
          <w:tcPr>
            <w:tcW w:w="7371" w:type="dxa"/>
          </w:tcPr>
          <w:p w14:paraId="17BD2EBD" w14:textId="712D69C4" w:rsidR="00E30E7D" w:rsidRPr="0007770D" w:rsidRDefault="00E30E7D" w:rsidP="00E30E7D">
            <w:pPr>
              <w:pStyle w:val="Bezodstpw"/>
              <w:rPr>
                <w:rFonts w:ascii="Arial" w:hAnsi="Arial" w:cs="Arial"/>
              </w:rPr>
            </w:pPr>
            <w:r w:rsidRPr="0007770D">
              <w:rPr>
                <w:rFonts w:ascii="Arial" w:hAnsi="Arial" w:cs="Arial"/>
              </w:rPr>
              <w:t xml:space="preserve">Sąd </w:t>
            </w:r>
            <w:r w:rsidR="00135AD1" w:rsidRPr="0007770D">
              <w:rPr>
                <w:rFonts w:ascii="Arial" w:hAnsi="Arial" w:cs="Arial"/>
              </w:rPr>
              <w:t>Rejonowy</w:t>
            </w:r>
            <w:r w:rsidRPr="0007770D">
              <w:rPr>
                <w:rFonts w:ascii="Arial" w:hAnsi="Arial" w:cs="Arial"/>
              </w:rPr>
              <w:t xml:space="preserve"> w </w:t>
            </w:r>
            <w:r w:rsidR="00197DF7">
              <w:rPr>
                <w:rFonts w:ascii="Arial" w:hAnsi="Arial" w:cs="Arial"/>
              </w:rPr>
              <w:t>Bielsku Podlaskim</w:t>
            </w:r>
          </w:p>
        </w:tc>
        <w:tc>
          <w:tcPr>
            <w:tcW w:w="1554" w:type="dxa"/>
          </w:tcPr>
          <w:p w14:paraId="4FB6D5B0" w14:textId="1C78B249" w:rsidR="00E30E7D" w:rsidRPr="0007770D" w:rsidRDefault="00135AD1" w:rsidP="008D32A8">
            <w:pPr>
              <w:pStyle w:val="Bezodstpw"/>
              <w:jc w:val="right"/>
              <w:rPr>
                <w:rFonts w:ascii="Arial" w:hAnsi="Arial" w:cs="Arial"/>
              </w:rPr>
            </w:pPr>
            <w:r w:rsidRPr="0007770D">
              <w:rPr>
                <w:rFonts w:ascii="Arial" w:hAnsi="Arial" w:cs="Arial"/>
              </w:rPr>
              <w:t>2</w:t>
            </w:r>
            <w:r w:rsidR="008D32A8" w:rsidRPr="0007770D">
              <w:rPr>
                <w:rFonts w:ascii="Arial" w:hAnsi="Arial" w:cs="Arial"/>
              </w:rPr>
              <w:t xml:space="preserve"> </w:t>
            </w:r>
            <w:r w:rsidR="00E30E7D" w:rsidRPr="0007770D">
              <w:rPr>
                <w:rFonts w:ascii="Arial" w:hAnsi="Arial" w:cs="Arial"/>
              </w:rPr>
              <w:t>szt</w:t>
            </w:r>
            <w:r w:rsidR="008D32A8" w:rsidRPr="0007770D">
              <w:rPr>
                <w:rFonts w:ascii="Arial" w:hAnsi="Arial" w:cs="Arial"/>
              </w:rPr>
              <w:t>.</w:t>
            </w:r>
          </w:p>
        </w:tc>
      </w:tr>
      <w:tr w:rsidR="00197DF7" w:rsidRPr="0007770D" w14:paraId="790AF268" w14:textId="77777777" w:rsidTr="00197DF7">
        <w:tc>
          <w:tcPr>
            <w:tcW w:w="7371" w:type="dxa"/>
          </w:tcPr>
          <w:p w14:paraId="589CEE8B" w14:textId="6791986A" w:rsidR="00197DF7" w:rsidRPr="0007770D" w:rsidRDefault="00197DF7" w:rsidP="00E30E7D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 w Sokółce</w:t>
            </w:r>
          </w:p>
        </w:tc>
        <w:tc>
          <w:tcPr>
            <w:tcW w:w="1554" w:type="dxa"/>
          </w:tcPr>
          <w:p w14:paraId="17783160" w14:textId="733F5F45" w:rsidR="00197DF7" w:rsidRPr="0007770D" w:rsidRDefault="00197DF7" w:rsidP="008D32A8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</w:tr>
      <w:tr w:rsidR="00197DF7" w:rsidRPr="0007770D" w14:paraId="165E4F22" w14:textId="77777777" w:rsidTr="00197DF7">
        <w:tc>
          <w:tcPr>
            <w:tcW w:w="7371" w:type="dxa"/>
          </w:tcPr>
          <w:p w14:paraId="6BF48FA6" w14:textId="66A89385" w:rsidR="00197DF7" w:rsidRPr="0007770D" w:rsidRDefault="00197DF7" w:rsidP="00E30E7D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 w Pułtusku</w:t>
            </w:r>
          </w:p>
        </w:tc>
        <w:tc>
          <w:tcPr>
            <w:tcW w:w="1554" w:type="dxa"/>
          </w:tcPr>
          <w:p w14:paraId="2037C3C6" w14:textId="17462217" w:rsidR="00197DF7" w:rsidRPr="0007770D" w:rsidRDefault="00197DF7" w:rsidP="008D32A8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</w:tr>
    </w:tbl>
    <w:p w14:paraId="42E69E56" w14:textId="77777777" w:rsidR="00E30E7D" w:rsidRDefault="00E30E7D" w:rsidP="00E45363">
      <w:pPr>
        <w:pStyle w:val="Bezodstpw"/>
        <w:jc w:val="right"/>
        <w:rPr>
          <w:b/>
          <w:sz w:val="24"/>
        </w:rPr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5953"/>
        <w:gridCol w:w="5954"/>
      </w:tblGrid>
      <w:tr w:rsidR="00BA1307" w:rsidRPr="00197DF7" w14:paraId="37718B92" w14:textId="778C1B52" w:rsidTr="00BA1307">
        <w:trPr>
          <w:trHeight w:val="284"/>
          <w:tblHeader/>
        </w:trPr>
        <w:tc>
          <w:tcPr>
            <w:tcW w:w="425" w:type="dxa"/>
            <w:shd w:val="clear" w:color="auto" w:fill="D9D9D9"/>
            <w:vAlign w:val="center"/>
          </w:tcPr>
          <w:p w14:paraId="4E80F540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sz w:val="18"/>
                <w:szCs w:val="18"/>
              </w:rPr>
              <w:br w:type="page"/>
            </w: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444D8845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6D7187BF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Wymagane minimalne parametry techniczne urządzenia</w:t>
            </w:r>
          </w:p>
        </w:tc>
        <w:tc>
          <w:tcPr>
            <w:tcW w:w="5954" w:type="dxa"/>
            <w:shd w:val="clear" w:color="auto" w:fill="D9D9D9"/>
          </w:tcPr>
          <w:p w14:paraId="69B039AA" w14:textId="77777777" w:rsidR="00BA1307" w:rsidRPr="00BA1307" w:rsidRDefault="00BA1307" w:rsidP="00BA130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BA1307">
              <w:rPr>
                <w:rFonts w:eastAsiaTheme="minorHAnsi" w:cs="Arial"/>
                <w:b/>
                <w:bCs/>
                <w:sz w:val="18"/>
                <w:szCs w:val="18"/>
              </w:rPr>
              <w:t>Parametry techniczne oferowanego sprzętu</w:t>
            </w:r>
          </w:p>
          <w:p w14:paraId="55011B2A" w14:textId="28A11BC8" w:rsidR="00BA1307" w:rsidRPr="00197DF7" w:rsidRDefault="00BA1307" w:rsidP="00BA130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BA1307">
              <w:rPr>
                <w:rFonts w:eastAsiaTheme="minorHAnsi" w:cs="Arial"/>
                <w:b/>
                <w:bCs/>
                <w:sz w:val="18"/>
                <w:szCs w:val="18"/>
              </w:rPr>
              <w:t>[Wypełnia Wykonawca w formie opisu jak w kolumnie 3]</w:t>
            </w:r>
          </w:p>
        </w:tc>
      </w:tr>
      <w:tr w:rsidR="00BA1307" w:rsidRPr="00197DF7" w14:paraId="31535A6A" w14:textId="267BF632" w:rsidTr="00BA1307">
        <w:trPr>
          <w:trHeight w:val="195"/>
          <w:tblHeader/>
        </w:trPr>
        <w:tc>
          <w:tcPr>
            <w:tcW w:w="425" w:type="dxa"/>
            <w:shd w:val="clear" w:color="auto" w:fill="D9D9D9"/>
            <w:vAlign w:val="center"/>
          </w:tcPr>
          <w:p w14:paraId="1A042A25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2CD19992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7FFD3E7E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954" w:type="dxa"/>
            <w:shd w:val="clear" w:color="auto" w:fill="D9D9D9"/>
          </w:tcPr>
          <w:p w14:paraId="7CA0B121" w14:textId="6624DE48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>
              <w:rPr>
                <w:rFonts w:eastAsiaTheme="minorHAnsi" w:cs="Arial"/>
                <w:b/>
                <w:bCs/>
                <w:sz w:val="18"/>
                <w:szCs w:val="18"/>
              </w:rPr>
              <w:t>4</w:t>
            </w:r>
          </w:p>
        </w:tc>
      </w:tr>
      <w:tr w:rsidR="00BA1307" w:rsidRPr="00197DF7" w14:paraId="3762226B" w14:textId="3BB83E71" w:rsidTr="00BA1307">
        <w:trPr>
          <w:trHeight w:val="56"/>
        </w:trPr>
        <w:tc>
          <w:tcPr>
            <w:tcW w:w="425" w:type="dxa"/>
            <w:vAlign w:val="center"/>
          </w:tcPr>
          <w:p w14:paraId="65C06B0C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1D7A3B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Typ skanera (obudowa):</w:t>
            </w:r>
          </w:p>
        </w:tc>
        <w:tc>
          <w:tcPr>
            <w:tcW w:w="5953" w:type="dxa"/>
          </w:tcPr>
          <w:p w14:paraId="68AFB29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Kompaktowy skaner płaski A4 z dołączonym automatycznym podajnikiem dokumentów (ADF) A4 – oddzielne moduły ADF oraz skanera płaskiego są dozwolone, pod warunkiem, że zostały wyprodukowane przez tego samego producenta oraz pracują jako jedno zintegrowane urządzenie skanujące.</w:t>
            </w:r>
          </w:p>
        </w:tc>
        <w:tc>
          <w:tcPr>
            <w:tcW w:w="5954" w:type="dxa"/>
          </w:tcPr>
          <w:p w14:paraId="26404DD8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B94F918" w14:textId="0BF71450" w:rsidTr="00BA1307">
        <w:trPr>
          <w:trHeight w:val="56"/>
        </w:trPr>
        <w:tc>
          <w:tcPr>
            <w:tcW w:w="425" w:type="dxa"/>
            <w:vAlign w:val="center"/>
          </w:tcPr>
          <w:p w14:paraId="4ACF301F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975F98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Sposoby skanowania:</w:t>
            </w:r>
          </w:p>
        </w:tc>
        <w:tc>
          <w:tcPr>
            <w:tcW w:w="5953" w:type="dxa"/>
          </w:tcPr>
          <w:p w14:paraId="0DF2182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Jednostronne oraz dwustronne w jednym przebiegu.</w:t>
            </w:r>
          </w:p>
        </w:tc>
        <w:tc>
          <w:tcPr>
            <w:tcW w:w="5954" w:type="dxa"/>
          </w:tcPr>
          <w:p w14:paraId="20D3076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2F62D741" w14:textId="5AD08337" w:rsidTr="00BA1307">
        <w:trPr>
          <w:trHeight w:val="557"/>
        </w:trPr>
        <w:tc>
          <w:tcPr>
            <w:tcW w:w="425" w:type="dxa"/>
            <w:vAlign w:val="center"/>
          </w:tcPr>
          <w:p w14:paraId="3D24C34B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664E93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Podajnik Dokumentów:</w:t>
            </w:r>
          </w:p>
        </w:tc>
        <w:tc>
          <w:tcPr>
            <w:tcW w:w="5953" w:type="dxa"/>
          </w:tcPr>
          <w:p w14:paraId="2853BC1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Automatyczny podajnik dokumentów o pojemności co najmniej 80 arkuszy formatu A4 o gramaturze 80 g/m2</w:t>
            </w:r>
          </w:p>
        </w:tc>
        <w:tc>
          <w:tcPr>
            <w:tcW w:w="5954" w:type="dxa"/>
          </w:tcPr>
          <w:p w14:paraId="0C46ABAD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64F1E19" w14:textId="0E34C565" w:rsidTr="00BA1307">
        <w:trPr>
          <w:trHeight w:val="676"/>
        </w:trPr>
        <w:tc>
          <w:tcPr>
            <w:tcW w:w="425" w:type="dxa"/>
            <w:vAlign w:val="center"/>
          </w:tcPr>
          <w:p w14:paraId="7DE8B4D9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6ED9A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Obsługiwane formaty (nie złożone na pół):</w:t>
            </w:r>
          </w:p>
        </w:tc>
        <w:tc>
          <w:tcPr>
            <w:tcW w:w="5953" w:type="dxa"/>
          </w:tcPr>
          <w:p w14:paraId="2EA18A9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Minimum w zakresie A4, A5, A6, B5; minimalny rozmiar papieru: 70 x 80 mm; rozmiar papieru dla podajnika ADF: 216 x 350 mm; rozmiar papieru dla skanera płaskiego: 216 x 297 mm</w:t>
            </w:r>
          </w:p>
        </w:tc>
        <w:tc>
          <w:tcPr>
            <w:tcW w:w="5954" w:type="dxa"/>
          </w:tcPr>
          <w:p w14:paraId="19857A5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3DDAC046" w14:textId="30B38D30" w:rsidTr="00BA1307">
        <w:trPr>
          <w:trHeight w:val="83"/>
        </w:trPr>
        <w:tc>
          <w:tcPr>
            <w:tcW w:w="425" w:type="dxa"/>
            <w:vAlign w:val="center"/>
          </w:tcPr>
          <w:p w14:paraId="24426AFE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30F57C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Gramatura obsługiwanych dokumentów w trybie podawania automatycznego bez korzystania z dodatkowych akcesoriów:</w:t>
            </w:r>
          </w:p>
        </w:tc>
        <w:tc>
          <w:tcPr>
            <w:tcW w:w="5953" w:type="dxa"/>
          </w:tcPr>
          <w:p w14:paraId="1EA8694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30 – 433 g/m2</w:t>
            </w:r>
          </w:p>
        </w:tc>
        <w:tc>
          <w:tcPr>
            <w:tcW w:w="5954" w:type="dxa"/>
          </w:tcPr>
          <w:p w14:paraId="733C30A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C45BD39" w14:textId="67230B59" w:rsidTr="00BA1307">
        <w:trPr>
          <w:trHeight w:val="56"/>
        </w:trPr>
        <w:tc>
          <w:tcPr>
            <w:tcW w:w="425" w:type="dxa"/>
            <w:vAlign w:val="center"/>
          </w:tcPr>
          <w:p w14:paraId="0C0F1938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A47406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color w:val="000000"/>
                <w:sz w:val="18"/>
                <w:szCs w:val="18"/>
              </w:rPr>
              <w:t>Detekcja podwójnych pobrań:</w:t>
            </w:r>
          </w:p>
        </w:tc>
        <w:tc>
          <w:tcPr>
            <w:tcW w:w="5953" w:type="dxa"/>
          </w:tcPr>
          <w:p w14:paraId="5A7D843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 oparciu o co najmniej jeden czujnik ultradźwiękowy.</w:t>
            </w:r>
          </w:p>
        </w:tc>
        <w:tc>
          <w:tcPr>
            <w:tcW w:w="5954" w:type="dxa"/>
          </w:tcPr>
          <w:p w14:paraId="4677344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4E72F111" w14:textId="661CF3DC" w:rsidTr="00BA1307">
        <w:trPr>
          <w:trHeight w:val="367"/>
        </w:trPr>
        <w:tc>
          <w:tcPr>
            <w:tcW w:w="425" w:type="dxa"/>
            <w:vAlign w:val="center"/>
          </w:tcPr>
          <w:p w14:paraId="3A78F0A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CB3F773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Ochrona skanowanych dokumentów:</w:t>
            </w:r>
          </w:p>
        </w:tc>
        <w:tc>
          <w:tcPr>
            <w:tcW w:w="5953" w:type="dxa"/>
          </w:tcPr>
          <w:p w14:paraId="2F28E20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Aktywna inteligentna funkcja ochrony dokumentów oparta na czujniku akustycznym rozpoznającym dźwięki uszkodzeń papieru.  Funkcja musi posiadać możliwość włączenia, wyłączenia oraz zmiany stopnia czułości.</w:t>
            </w:r>
          </w:p>
        </w:tc>
        <w:tc>
          <w:tcPr>
            <w:tcW w:w="5954" w:type="dxa"/>
          </w:tcPr>
          <w:p w14:paraId="7FC432F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569C1A7" w14:textId="24E4D540" w:rsidTr="00BA1307">
        <w:trPr>
          <w:trHeight w:val="284"/>
        </w:trPr>
        <w:tc>
          <w:tcPr>
            <w:tcW w:w="425" w:type="dxa"/>
            <w:vAlign w:val="center"/>
          </w:tcPr>
          <w:p w14:paraId="2A96F59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C576DB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Szybkość skanowania (dla dokumentów A4 przy 300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dpi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w trybach mono i kolor):</w:t>
            </w:r>
          </w:p>
        </w:tc>
        <w:tc>
          <w:tcPr>
            <w:tcW w:w="5953" w:type="dxa"/>
          </w:tcPr>
          <w:p w14:paraId="41195F4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Podajnik ADF: Minimum 80 arkuszy/min., 160 obrazów/min</w:t>
            </w:r>
          </w:p>
        </w:tc>
        <w:tc>
          <w:tcPr>
            <w:tcW w:w="5954" w:type="dxa"/>
          </w:tcPr>
          <w:p w14:paraId="79D5BAB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206277E" w14:textId="1768B661" w:rsidTr="00BA1307">
        <w:trPr>
          <w:trHeight w:val="576"/>
        </w:trPr>
        <w:tc>
          <w:tcPr>
            <w:tcW w:w="425" w:type="dxa"/>
            <w:vAlign w:val="center"/>
          </w:tcPr>
          <w:p w14:paraId="4536CB61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62252C6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Typowe dzienne obciążenie skanera:</w:t>
            </w:r>
          </w:p>
        </w:tc>
        <w:tc>
          <w:tcPr>
            <w:tcW w:w="5953" w:type="dxa"/>
          </w:tcPr>
          <w:p w14:paraId="4725D91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Minimum do 8 000 arkuszy (kartek).</w:t>
            </w:r>
          </w:p>
        </w:tc>
        <w:tc>
          <w:tcPr>
            <w:tcW w:w="5954" w:type="dxa"/>
          </w:tcPr>
          <w:p w14:paraId="27296E3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6AB73183" w14:textId="7B754E86" w:rsidTr="00BA1307">
        <w:trPr>
          <w:trHeight w:val="576"/>
        </w:trPr>
        <w:tc>
          <w:tcPr>
            <w:tcW w:w="425" w:type="dxa"/>
            <w:vAlign w:val="center"/>
          </w:tcPr>
          <w:p w14:paraId="1125C1FA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708F45F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Układ optyczny (przetwornik obrazu):</w:t>
            </w:r>
          </w:p>
        </w:tc>
        <w:tc>
          <w:tcPr>
            <w:tcW w:w="5953" w:type="dxa"/>
          </w:tcPr>
          <w:p w14:paraId="437B429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Wykonany min. w technologii CCD (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Charge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Coupled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Device) lub CIS (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Contact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Image Sensor) - minimum 2 przetworniki w module podajnika ADF oraz 1 przetwornik w module skanera płaskiego.</w:t>
            </w:r>
          </w:p>
        </w:tc>
        <w:tc>
          <w:tcPr>
            <w:tcW w:w="5954" w:type="dxa"/>
          </w:tcPr>
          <w:p w14:paraId="5E526D2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6C53BE4" w14:textId="1B316DF9" w:rsidTr="00BA1307">
        <w:trPr>
          <w:trHeight w:val="282"/>
        </w:trPr>
        <w:tc>
          <w:tcPr>
            <w:tcW w:w="425" w:type="dxa"/>
            <w:vAlign w:val="center"/>
          </w:tcPr>
          <w:p w14:paraId="10F35C7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2DF31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Obsługiwana rozdzielczość:</w:t>
            </w:r>
          </w:p>
        </w:tc>
        <w:tc>
          <w:tcPr>
            <w:tcW w:w="5953" w:type="dxa"/>
          </w:tcPr>
          <w:p w14:paraId="74D4120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Optyczna 600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dpi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, sterownik 1200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954" w:type="dxa"/>
          </w:tcPr>
          <w:p w14:paraId="52549AE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72E4BB19" w14:textId="12C7B1FE" w:rsidTr="00BA1307">
        <w:trPr>
          <w:trHeight w:val="511"/>
        </w:trPr>
        <w:tc>
          <w:tcPr>
            <w:tcW w:w="425" w:type="dxa"/>
            <w:vAlign w:val="center"/>
          </w:tcPr>
          <w:p w14:paraId="57975219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3572B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Tryby koloru skanowania:</w:t>
            </w:r>
          </w:p>
        </w:tc>
        <w:tc>
          <w:tcPr>
            <w:tcW w:w="5953" w:type="dxa"/>
          </w:tcPr>
          <w:p w14:paraId="147F4E1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Monochromatyczny, odcienie szarości, kolor</w:t>
            </w:r>
          </w:p>
        </w:tc>
        <w:tc>
          <w:tcPr>
            <w:tcW w:w="5954" w:type="dxa"/>
          </w:tcPr>
          <w:p w14:paraId="12040C7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1663BC7" w14:textId="405F8ECB" w:rsidTr="00BA1307">
        <w:trPr>
          <w:trHeight w:val="104"/>
        </w:trPr>
        <w:tc>
          <w:tcPr>
            <w:tcW w:w="425" w:type="dxa"/>
            <w:vAlign w:val="center"/>
          </w:tcPr>
          <w:p w14:paraId="4BEAA4FE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3C8884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Obsługiwane systemy operacyjne:</w:t>
            </w:r>
          </w:p>
        </w:tc>
        <w:tc>
          <w:tcPr>
            <w:tcW w:w="5953" w:type="dxa"/>
          </w:tcPr>
          <w:p w14:paraId="3F21DE9E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Windows 8.1/10/11</w:t>
            </w:r>
          </w:p>
        </w:tc>
        <w:tc>
          <w:tcPr>
            <w:tcW w:w="5954" w:type="dxa"/>
          </w:tcPr>
          <w:p w14:paraId="2CF5DFD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74F5FE3B" w14:textId="6F99B3CA" w:rsidTr="00BA1307">
        <w:trPr>
          <w:trHeight w:val="511"/>
        </w:trPr>
        <w:tc>
          <w:tcPr>
            <w:tcW w:w="425" w:type="dxa"/>
            <w:vAlign w:val="center"/>
          </w:tcPr>
          <w:p w14:paraId="1A0FF5BF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153598E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Interfejsy komunikacyjne:</w:t>
            </w:r>
          </w:p>
        </w:tc>
        <w:tc>
          <w:tcPr>
            <w:tcW w:w="5953" w:type="dxa"/>
          </w:tcPr>
          <w:p w14:paraId="259F8D2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>Interfejs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 xml:space="preserve"> USB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>i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 xml:space="preserve"> Ethernet - minimum 10 Base-T/100BASE-TX/1000BASE-T.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 przypadku, gdy skaner posiada tylko interfejs USB (min. 2.0/3.0) dopuszcza się zastosowanie dodatkowego urządzenia (przystawki) konwertującego interfejs USB na interfejs Ethernet 10BASE-T/100BASE-TX/1000BASE-T (automatyczne rozpoznawanie)</w:t>
            </w:r>
          </w:p>
        </w:tc>
        <w:tc>
          <w:tcPr>
            <w:tcW w:w="5954" w:type="dxa"/>
          </w:tcPr>
          <w:p w14:paraId="76934769" w14:textId="77777777" w:rsidR="00BA1307" w:rsidRPr="00AA5655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2E25717" w14:textId="0B27913E" w:rsidTr="00BA1307">
        <w:trPr>
          <w:trHeight w:val="228"/>
        </w:trPr>
        <w:tc>
          <w:tcPr>
            <w:tcW w:w="425" w:type="dxa"/>
            <w:vAlign w:val="center"/>
          </w:tcPr>
          <w:p w14:paraId="1C271612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286751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Standardy komunikacyjne:</w:t>
            </w:r>
          </w:p>
        </w:tc>
        <w:tc>
          <w:tcPr>
            <w:tcW w:w="5953" w:type="dxa"/>
          </w:tcPr>
          <w:p w14:paraId="1B4721A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Obsługa poniższych funkcjonalności przez sterowniki TWAIN oraz ISIS dla maksymalnej rozdzielczości sterownika</w:t>
            </w:r>
          </w:p>
        </w:tc>
        <w:tc>
          <w:tcPr>
            <w:tcW w:w="5954" w:type="dxa"/>
          </w:tcPr>
          <w:p w14:paraId="07FBA203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0C52FDB" w14:textId="5B830031" w:rsidTr="00BA1307">
        <w:trPr>
          <w:trHeight w:val="228"/>
        </w:trPr>
        <w:tc>
          <w:tcPr>
            <w:tcW w:w="425" w:type="dxa"/>
            <w:vAlign w:val="center"/>
          </w:tcPr>
          <w:p w14:paraId="1033BDEA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C09621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Funkcje poprawy jakości skanów:</w:t>
            </w:r>
          </w:p>
        </w:tc>
        <w:tc>
          <w:tcPr>
            <w:tcW w:w="5953" w:type="dxa"/>
          </w:tcPr>
          <w:p w14:paraId="7F05135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Obsługa poniższych funkcjonalności przez TWAIN oraz ISIS dla maksymalnej rozdzielczości sterownika;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1) automatyczna poprawa jakości skanowanych dokumentów,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2) automatyczne prostowanie i orientacja obrazu,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3) automatyczne przycinanie do oryginalnego rozmiaru dokumentu,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4) automatyczne usuwanie niezadrukowanych stron,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5) automatyczna detekcja koloru,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6) automatyczna naprawa krawędzi dokumentu,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7) skanowanie wielostrumieniowe w jednym przebiegu,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8) regulacja koloru poprzez zmianę wartości RGB - z indywidualną regulacją dla każdej z barw),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9) redukcja zjawiska występowania pionowych smug powstałych na wskutek braku/nieprawidłowej konserwacji urządzenia przy zachowaniu pełnego odwzorowania skanowanego oryginału,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>10) wypełnianie otworów w obrazie po dziurkaczu</w:t>
            </w:r>
          </w:p>
        </w:tc>
        <w:tc>
          <w:tcPr>
            <w:tcW w:w="5954" w:type="dxa"/>
          </w:tcPr>
          <w:p w14:paraId="4BAB2CFE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43D2EE57" w14:textId="00E9FA46" w:rsidTr="00BA1307">
        <w:trPr>
          <w:trHeight w:val="228"/>
        </w:trPr>
        <w:tc>
          <w:tcPr>
            <w:tcW w:w="425" w:type="dxa"/>
            <w:vAlign w:val="center"/>
          </w:tcPr>
          <w:p w14:paraId="27C9A047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D1694B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Funkcje dołączonego oprogramowania:</w:t>
            </w:r>
          </w:p>
        </w:tc>
        <w:tc>
          <w:tcPr>
            <w:tcW w:w="5953" w:type="dxa"/>
          </w:tcPr>
          <w:p w14:paraId="66541C6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1) detekcja i rozdzielanie dokumentów przy pomocy kodów kreskowych typu 3z9, ITF, EAN128, NW7, QR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Code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, PDF417 z zachowaniem strony użytej jako separator w pliku wynikowym, rozdzielanie dokumentów za pomocą niezadrukowanej kartki, automatyczne nazewnictwo plików za pomocą kodów kreskowych z tworzeniem wielopoziomowej struktury katalogów, funkcje rozdzielania dokumentów obsługiwane przy wykorzystaniu min. jednego z dopuszczonych standardów komunikacyjnych, tj. TWAIN, WIA, ISIS,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lastRenderedPageBreak/>
              <w:t xml:space="preserve">2) obsługiwane formaty plików wyjściowych PDF, PDF/A, PDF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przeszukiwalny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, JPEG, JPEG2000, TIFF, MTIFF, DOCX, XLSX, PNG, BMP. Zapis plików wyjściowych dla poszczególnych strumieni obrazu do oddzielnych folderów na dysku z możliwością wyboru różnych rozszerzeń (formatów) plików, automatyczny odczyt metadanych z kodów kreskowych z możliwością zapisu w pliku indeksowym  - obsługiwane formaty XML, CSV</w:t>
            </w:r>
          </w:p>
        </w:tc>
        <w:tc>
          <w:tcPr>
            <w:tcW w:w="5954" w:type="dxa"/>
          </w:tcPr>
          <w:p w14:paraId="2B32F56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7CE31BE0" w14:textId="5CFDE73B" w:rsidTr="00BA1307">
        <w:trPr>
          <w:trHeight w:val="228"/>
        </w:trPr>
        <w:tc>
          <w:tcPr>
            <w:tcW w:w="425" w:type="dxa"/>
            <w:vAlign w:val="center"/>
          </w:tcPr>
          <w:p w14:paraId="0E0E65A9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595EC70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Dostęp do aktualizacji oprogramowania:</w:t>
            </w:r>
          </w:p>
        </w:tc>
        <w:tc>
          <w:tcPr>
            <w:tcW w:w="5953" w:type="dxa"/>
          </w:tcPr>
          <w:p w14:paraId="24055D9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Dostęp do samodzielnego pobierania najnowszych sterowników i oprogramowania przez użytkownika z dedykowanego portalu producenta urządzeń poprzez podanie modelu i/lub numeru seryjnego</w:t>
            </w:r>
          </w:p>
        </w:tc>
        <w:tc>
          <w:tcPr>
            <w:tcW w:w="5954" w:type="dxa"/>
          </w:tcPr>
          <w:p w14:paraId="139CB43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13FA002" w14:textId="7DBA61D1" w:rsidTr="00BA1307">
        <w:trPr>
          <w:trHeight w:val="228"/>
        </w:trPr>
        <w:tc>
          <w:tcPr>
            <w:tcW w:w="425" w:type="dxa"/>
            <w:vAlign w:val="center"/>
          </w:tcPr>
          <w:p w14:paraId="2FB153EA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0ED157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Kryteria ergonomiczne:</w:t>
            </w:r>
          </w:p>
        </w:tc>
        <w:tc>
          <w:tcPr>
            <w:tcW w:w="5953" w:type="dxa"/>
          </w:tcPr>
          <w:p w14:paraId="625C7D4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Moduły skanera płaskiego z podajnikiem sumarycznie ważące nie więcej niż 16 kg o ergonomicznej powierzchni podstawy instalacji mniejszej niż 0,22 m2, możliwość obsługi procesu skanowania z przycisków znajdujących się na skanerze oraz wyświetlacza LCD prezentującego informacje dla operatora w 5 wierszach, maksymalny pobór mocy w trybie pracy mniejszy niż 38 W, maksymalna głośność w trybie pracy poniżej 60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5954" w:type="dxa"/>
          </w:tcPr>
          <w:p w14:paraId="724785D6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671B1DD9" w14:textId="3CE646C6" w:rsidTr="00BA1307">
        <w:trPr>
          <w:trHeight w:val="228"/>
        </w:trPr>
        <w:tc>
          <w:tcPr>
            <w:tcW w:w="425" w:type="dxa"/>
            <w:vAlign w:val="center"/>
          </w:tcPr>
          <w:p w14:paraId="50EA2692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1D6919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Przetwarzanie kodów kreskowych:</w:t>
            </w:r>
          </w:p>
        </w:tc>
        <w:tc>
          <w:tcPr>
            <w:tcW w:w="5953" w:type="dxa"/>
          </w:tcPr>
          <w:p w14:paraId="5F9B6268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Rozpoznawanie kodów kreskowych typu 3z9, ITF, EAN128, NW7, QR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Code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, PDF417 z poziomu sterownika TWAIN oraz ISIS</w:t>
            </w:r>
          </w:p>
        </w:tc>
        <w:tc>
          <w:tcPr>
            <w:tcW w:w="5954" w:type="dxa"/>
          </w:tcPr>
          <w:p w14:paraId="6935E04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7494823" w14:textId="52EA3FDD" w:rsidTr="00BA1307">
        <w:trPr>
          <w:trHeight w:val="228"/>
        </w:trPr>
        <w:tc>
          <w:tcPr>
            <w:tcW w:w="425" w:type="dxa"/>
            <w:vAlign w:val="center"/>
          </w:tcPr>
          <w:p w14:paraId="16550785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570E2C3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Normy i regulacje:</w:t>
            </w:r>
          </w:p>
        </w:tc>
        <w:tc>
          <w:tcPr>
            <w:tcW w:w="5953" w:type="dxa"/>
          </w:tcPr>
          <w:p w14:paraId="55C23A7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Urządzenie posiada oznakowanie CE potwierdzające zgodność z wymaganiami UE nałożonymi na producenta.  Dopuszcza się wymaganie innych certyfikatów określonych na poziomie postępowania o udzielenie zamówienia.</w:t>
            </w:r>
          </w:p>
        </w:tc>
        <w:tc>
          <w:tcPr>
            <w:tcW w:w="5954" w:type="dxa"/>
          </w:tcPr>
          <w:p w14:paraId="7FA0D7F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616E36B4" w14:textId="588A71BA" w:rsidTr="00BA1307">
        <w:trPr>
          <w:trHeight w:val="228"/>
        </w:trPr>
        <w:tc>
          <w:tcPr>
            <w:tcW w:w="425" w:type="dxa"/>
            <w:vAlign w:val="center"/>
          </w:tcPr>
          <w:p w14:paraId="716131F1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8C5D27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Dodatkowe wymagania:</w:t>
            </w:r>
          </w:p>
        </w:tc>
        <w:tc>
          <w:tcPr>
            <w:tcW w:w="5953" w:type="dxa"/>
          </w:tcPr>
          <w:p w14:paraId="182869C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Skanery muszą być fabrycznie nowe, zakupione w oficjalnym kanale sprzedaży producenta i posiadać pakiet usług gwarancyjnych kierowanych do użytkowników z obszaru Rzeczpospolitej Polskiej, możliwość pełnej konfiguracji skanera z podłączonej stacji komputerowej, skanery muszą zostać dostarczone ze wszystkimi kablami zasilającymi oraz przewodami połączeniowymi (w tym kabel USB oraz kabel łączący z gniazdem UTP (linka) o długości min. 5 m kat. 6, obsługa procesu skanowania zdalnie w przypadku komunikacji USB i Ethernet za pomocą stanowiska komputerowego bez konieczności korzystania z przycisków skanera (poza czynnościami takimi jak: włączenie zasilania skanera, włożenie dokumentów do podajnika, obsługa techniczno-serwisowa, pakiet startowy zawierający komplet narzędzi służących użytkownikowi skanera do jego samodzielnej podstawowej konserwacji (zestaw do wymiany rolek, zestaw do czyszczenia rolek) – należy dodatkowo dostarczyć tzw.: Zestaw Zapasowych Rolek i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Cleaning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Kit (Pakiet Czyszczący)</w:t>
            </w:r>
          </w:p>
        </w:tc>
        <w:tc>
          <w:tcPr>
            <w:tcW w:w="5954" w:type="dxa"/>
          </w:tcPr>
          <w:p w14:paraId="5239D99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4A4BD5F5" w14:textId="105D5AB6" w:rsidTr="00BA1307">
        <w:trPr>
          <w:trHeight w:val="228"/>
        </w:trPr>
        <w:tc>
          <w:tcPr>
            <w:tcW w:w="425" w:type="dxa"/>
            <w:vAlign w:val="center"/>
          </w:tcPr>
          <w:p w14:paraId="5C35819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BB859E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Gwarancja:</w:t>
            </w:r>
          </w:p>
        </w:tc>
        <w:tc>
          <w:tcPr>
            <w:tcW w:w="5953" w:type="dxa"/>
          </w:tcPr>
          <w:p w14:paraId="3A5E2F5D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Usługa gwarancyjna dla skanerów musi być świadczona w miejscu instalacji urządzenia oraz spełniać kryteria SLA: maksymalnie 8 godzin na odpowiedź + 8 godzin na naprawę urządzenia i obejmować wymianę zużytych, uszkodzonych części (z wyłączeniem elementów eksploatacyjnych), robociznę oraz koszty dojazdu do siedziby Zamawiającego, termin trwania gwarancji – 3 lata.</w:t>
            </w:r>
          </w:p>
        </w:tc>
        <w:tc>
          <w:tcPr>
            <w:tcW w:w="5954" w:type="dxa"/>
          </w:tcPr>
          <w:p w14:paraId="686DBE53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</w:tbl>
    <w:p w14:paraId="4CB83015" w14:textId="46FB190A" w:rsidR="00E45363" w:rsidRDefault="00E45363" w:rsidP="00960936">
      <w:pPr>
        <w:pStyle w:val="Bezodstpw"/>
        <w:rPr>
          <w:b/>
          <w:sz w:val="24"/>
        </w:rPr>
      </w:pPr>
    </w:p>
    <w:p w14:paraId="29FC7D62" w14:textId="5662EFE4" w:rsidR="00197DF7" w:rsidRDefault="00197DF7" w:rsidP="00960936">
      <w:pPr>
        <w:pStyle w:val="Bezodstpw"/>
        <w:rPr>
          <w:b/>
          <w:sz w:val="24"/>
        </w:rPr>
      </w:pPr>
    </w:p>
    <w:p w14:paraId="33EB1968" w14:textId="688F6BA8" w:rsidR="00197DF7" w:rsidRPr="0007770D" w:rsidRDefault="00197DF7" w:rsidP="00197DF7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Część 2</w:t>
      </w:r>
      <w:r w:rsidR="00BA1307">
        <w:rPr>
          <w:rFonts w:ascii="Arial" w:hAnsi="Arial" w:cs="Arial"/>
          <w:b/>
          <w:sz w:val="28"/>
          <w:szCs w:val="28"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1554"/>
      </w:tblGrid>
      <w:tr w:rsidR="00197DF7" w:rsidRPr="0007770D" w14:paraId="55BC7096" w14:textId="77777777" w:rsidTr="007B7EE0">
        <w:tc>
          <w:tcPr>
            <w:tcW w:w="7371" w:type="dxa"/>
            <w:shd w:val="pct25" w:color="auto" w:fill="auto"/>
          </w:tcPr>
          <w:p w14:paraId="5D3A80CD" w14:textId="5B91141A" w:rsidR="00197DF7" w:rsidRPr="0007770D" w:rsidRDefault="00197DF7" w:rsidP="007B7EE0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 xml:space="preserve">Nazwa urządzenia: </w:t>
            </w:r>
            <w:r w:rsidRPr="00197DF7">
              <w:rPr>
                <w:rFonts w:ascii="Arial" w:hAnsi="Arial" w:cs="Arial"/>
                <w:b/>
              </w:rPr>
              <w:t>Skaner z automatycznym podajnikiem ADF A3</w:t>
            </w:r>
          </w:p>
        </w:tc>
        <w:tc>
          <w:tcPr>
            <w:tcW w:w="1554" w:type="dxa"/>
            <w:shd w:val="pct25" w:color="auto" w:fill="auto"/>
          </w:tcPr>
          <w:p w14:paraId="286C1709" w14:textId="77777777" w:rsidR="00197DF7" w:rsidRPr="0007770D" w:rsidRDefault="00197DF7" w:rsidP="007B7EE0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>Ilość</w:t>
            </w:r>
          </w:p>
        </w:tc>
      </w:tr>
      <w:tr w:rsidR="00197DF7" w:rsidRPr="0007770D" w14:paraId="2F827242" w14:textId="77777777" w:rsidTr="007B7EE0">
        <w:tc>
          <w:tcPr>
            <w:tcW w:w="7371" w:type="dxa"/>
          </w:tcPr>
          <w:p w14:paraId="39380CCD" w14:textId="676A086C" w:rsidR="00197DF7" w:rsidRPr="0007770D" w:rsidRDefault="00197DF7" w:rsidP="007B7EE0">
            <w:pPr>
              <w:pStyle w:val="Bezodstpw"/>
              <w:rPr>
                <w:rFonts w:ascii="Arial" w:hAnsi="Arial" w:cs="Arial"/>
              </w:rPr>
            </w:pPr>
            <w:r w:rsidRPr="0007770D">
              <w:rPr>
                <w:rFonts w:ascii="Arial" w:hAnsi="Arial" w:cs="Arial"/>
              </w:rPr>
              <w:t xml:space="preserve">Sąd Rejonowy w </w:t>
            </w:r>
            <w:r>
              <w:rPr>
                <w:rFonts w:ascii="Arial" w:hAnsi="Arial" w:cs="Arial"/>
              </w:rPr>
              <w:t>Białymstoku</w:t>
            </w:r>
          </w:p>
        </w:tc>
        <w:tc>
          <w:tcPr>
            <w:tcW w:w="1554" w:type="dxa"/>
          </w:tcPr>
          <w:p w14:paraId="364FD3F0" w14:textId="5E9DC4D1" w:rsidR="00197DF7" w:rsidRPr="0007770D" w:rsidRDefault="00AA5655" w:rsidP="007B7EE0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97DF7" w:rsidRPr="0007770D">
              <w:rPr>
                <w:rFonts w:ascii="Arial" w:hAnsi="Arial" w:cs="Arial"/>
              </w:rPr>
              <w:t xml:space="preserve"> szt.</w:t>
            </w:r>
          </w:p>
        </w:tc>
      </w:tr>
    </w:tbl>
    <w:p w14:paraId="2C99EF1F" w14:textId="69D1F3B2" w:rsidR="00197DF7" w:rsidRDefault="00197DF7" w:rsidP="00960936">
      <w:pPr>
        <w:pStyle w:val="Bezodstpw"/>
        <w:rPr>
          <w:b/>
          <w:sz w:val="24"/>
        </w:rPr>
      </w:pPr>
    </w:p>
    <w:tbl>
      <w:tblPr>
        <w:tblW w:w="1431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5953"/>
        <w:gridCol w:w="5812"/>
      </w:tblGrid>
      <w:tr w:rsidR="00BA1307" w:rsidRPr="00197DF7" w14:paraId="6C7627B1" w14:textId="29E5D23D" w:rsidTr="0087529B">
        <w:trPr>
          <w:trHeight w:val="284"/>
          <w:tblHeader/>
        </w:trPr>
        <w:tc>
          <w:tcPr>
            <w:tcW w:w="425" w:type="dxa"/>
            <w:shd w:val="clear" w:color="auto" w:fill="D9D9D9"/>
            <w:vAlign w:val="center"/>
          </w:tcPr>
          <w:p w14:paraId="2403118C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sz w:val="18"/>
                <w:szCs w:val="18"/>
              </w:rPr>
              <w:br w:type="page"/>
            </w:r>
            <w:r w:rsidRPr="00197DF7">
              <w:rPr>
                <w:rFonts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24C4FAA8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33D0CDDB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Wymagane minimalne parametry techniczne urządzenia</w:t>
            </w:r>
          </w:p>
        </w:tc>
        <w:tc>
          <w:tcPr>
            <w:tcW w:w="5812" w:type="dxa"/>
            <w:shd w:val="clear" w:color="auto" w:fill="D9D9D9"/>
          </w:tcPr>
          <w:p w14:paraId="3A9DFC38" w14:textId="77777777" w:rsidR="00BA1307" w:rsidRPr="00BA1307" w:rsidRDefault="00BA1307" w:rsidP="00BA130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A1307">
              <w:rPr>
                <w:rFonts w:cs="Arial"/>
                <w:b/>
                <w:bCs/>
                <w:sz w:val="18"/>
                <w:szCs w:val="18"/>
              </w:rPr>
              <w:t>Parametry techniczne oferowanego sprzętu</w:t>
            </w:r>
          </w:p>
          <w:p w14:paraId="70BF272E" w14:textId="59E1D126" w:rsidR="00BA1307" w:rsidRPr="00197DF7" w:rsidRDefault="00BA1307" w:rsidP="00BA130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A1307">
              <w:rPr>
                <w:rFonts w:cs="Arial"/>
                <w:b/>
                <w:bCs/>
                <w:sz w:val="18"/>
                <w:szCs w:val="18"/>
              </w:rPr>
              <w:t>[Wypełnia Wykonawca w formie opisu jak w kolumnie 3]</w:t>
            </w:r>
          </w:p>
        </w:tc>
      </w:tr>
      <w:tr w:rsidR="00BA1307" w:rsidRPr="00197DF7" w14:paraId="055EE7FE" w14:textId="704EF250" w:rsidTr="0087529B">
        <w:trPr>
          <w:trHeight w:val="195"/>
          <w:tblHeader/>
        </w:trPr>
        <w:tc>
          <w:tcPr>
            <w:tcW w:w="425" w:type="dxa"/>
            <w:shd w:val="clear" w:color="auto" w:fill="D9D9D9"/>
            <w:vAlign w:val="center"/>
          </w:tcPr>
          <w:p w14:paraId="0BDDA90A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51AAA24C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1A212A42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12" w:type="dxa"/>
            <w:shd w:val="clear" w:color="auto" w:fill="D9D9D9"/>
          </w:tcPr>
          <w:p w14:paraId="1FB2E8C4" w14:textId="2F70639F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</w:tr>
      <w:tr w:rsidR="00BA1307" w:rsidRPr="00197DF7" w14:paraId="1C33293F" w14:textId="2D986ADD" w:rsidTr="00BA1307">
        <w:trPr>
          <w:trHeight w:val="56"/>
        </w:trPr>
        <w:tc>
          <w:tcPr>
            <w:tcW w:w="425" w:type="dxa"/>
            <w:vAlign w:val="center"/>
          </w:tcPr>
          <w:p w14:paraId="24F6AFBA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6C02BB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Typ skanera (obudowa):</w:t>
            </w:r>
          </w:p>
        </w:tc>
        <w:tc>
          <w:tcPr>
            <w:tcW w:w="5953" w:type="dxa"/>
          </w:tcPr>
          <w:p w14:paraId="355AE234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Kompaktowy skaner z automatycznym podajnikiem dokumentów (ADF) A3;</w:t>
            </w:r>
          </w:p>
          <w:p w14:paraId="7AA4B7FC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4B487AF3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0E1E164A" w14:textId="36A18DE0" w:rsidTr="00BA1307">
        <w:trPr>
          <w:trHeight w:val="56"/>
        </w:trPr>
        <w:tc>
          <w:tcPr>
            <w:tcW w:w="425" w:type="dxa"/>
            <w:vAlign w:val="center"/>
          </w:tcPr>
          <w:p w14:paraId="71C22289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FB3DB01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Sposoby skanowania:</w:t>
            </w:r>
          </w:p>
        </w:tc>
        <w:tc>
          <w:tcPr>
            <w:tcW w:w="5953" w:type="dxa"/>
          </w:tcPr>
          <w:p w14:paraId="71E58B4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: </w:t>
            </w:r>
            <w:r w:rsidRPr="00197DF7">
              <w:rPr>
                <w:rFonts w:cs="Calibri"/>
                <w:sz w:val="18"/>
                <w:szCs w:val="18"/>
              </w:rPr>
              <w:t xml:space="preserve"> 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Jednostronne oraz dwustronne w jednym przebiegu;</w:t>
            </w:r>
          </w:p>
        </w:tc>
        <w:tc>
          <w:tcPr>
            <w:tcW w:w="5812" w:type="dxa"/>
          </w:tcPr>
          <w:p w14:paraId="6ECC9CCB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32A6EB08" w14:textId="3AA81075" w:rsidTr="00BA1307">
        <w:trPr>
          <w:trHeight w:val="557"/>
        </w:trPr>
        <w:tc>
          <w:tcPr>
            <w:tcW w:w="425" w:type="dxa"/>
            <w:vAlign w:val="center"/>
          </w:tcPr>
          <w:p w14:paraId="3349DE8A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3EB1CD0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Podajnik Dokumentów:</w:t>
            </w:r>
          </w:p>
        </w:tc>
        <w:tc>
          <w:tcPr>
            <w:tcW w:w="5953" w:type="dxa"/>
          </w:tcPr>
          <w:p w14:paraId="5DBD38B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automatyczny podajnik dokumentów o pojemności co najmniej 300 arkuszy formatu A4 o gramaturze 80 g/m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 xml:space="preserve">2 </w:t>
            </w:r>
          </w:p>
          <w:p w14:paraId="3F36C16B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5C8C23F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67E51A70" w14:textId="074C447A" w:rsidTr="00BA1307">
        <w:trPr>
          <w:trHeight w:val="676"/>
        </w:trPr>
        <w:tc>
          <w:tcPr>
            <w:tcW w:w="425" w:type="dxa"/>
            <w:vAlign w:val="center"/>
          </w:tcPr>
          <w:p w14:paraId="48935E7C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589C86F3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Obsługiwane formaty (nie złożone na pół):</w:t>
            </w:r>
          </w:p>
        </w:tc>
        <w:tc>
          <w:tcPr>
            <w:tcW w:w="5953" w:type="dxa"/>
          </w:tcPr>
          <w:p w14:paraId="07F1F232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minimum w zakresie A3, A4, A5, A6, B5, B6; minimalny rozmiar papieru: 70 x 120 mm; rozmiar papieru dla podajnika ADF; 304 x 431 mm</w:t>
            </w:r>
          </w:p>
        </w:tc>
        <w:tc>
          <w:tcPr>
            <w:tcW w:w="5812" w:type="dxa"/>
          </w:tcPr>
          <w:p w14:paraId="13EBA0F7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33D6CD55" w14:textId="518AD063" w:rsidTr="00BA1307">
        <w:trPr>
          <w:trHeight w:val="83"/>
        </w:trPr>
        <w:tc>
          <w:tcPr>
            <w:tcW w:w="425" w:type="dxa"/>
            <w:vAlign w:val="center"/>
          </w:tcPr>
          <w:p w14:paraId="5B343651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D14B663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Gramatura obsługiwanych dokumentów w trybie podawania automatycznego bez korzystania z dodatkowych akcesoriów:</w:t>
            </w:r>
          </w:p>
        </w:tc>
        <w:tc>
          <w:tcPr>
            <w:tcW w:w="5953" w:type="dxa"/>
          </w:tcPr>
          <w:p w14:paraId="1EA5E290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30 – 410 g/m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 xml:space="preserve">2 </w:t>
            </w:r>
          </w:p>
          <w:p w14:paraId="5CF165AF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556949B2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22B56C39" w14:textId="433D0270" w:rsidTr="00BA1307">
        <w:trPr>
          <w:trHeight w:val="56"/>
        </w:trPr>
        <w:tc>
          <w:tcPr>
            <w:tcW w:w="425" w:type="dxa"/>
            <w:vAlign w:val="center"/>
          </w:tcPr>
          <w:p w14:paraId="528FF8CA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8483F16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197DF7">
              <w:rPr>
                <w:rFonts w:cs="Calibri"/>
                <w:color w:val="000000"/>
                <w:sz w:val="18"/>
                <w:szCs w:val="18"/>
              </w:rPr>
              <w:t>Detekcja podwójnych pobrań:</w:t>
            </w:r>
          </w:p>
        </w:tc>
        <w:tc>
          <w:tcPr>
            <w:tcW w:w="5953" w:type="dxa"/>
          </w:tcPr>
          <w:p w14:paraId="06A929C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oparciu o co najmniej jeden czujnik ultradźwiękowy</w:t>
            </w:r>
          </w:p>
        </w:tc>
        <w:tc>
          <w:tcPr>
            <w:tcW w:w="5812" w:type="dxa"/>
          </w:tcPr>
          <w:p w14:paraId="16935530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503B7BFD" w14:textId="2D37C564" w:rsidTr="00BA1307">
        <w:trPr>
          <w:trHeight w:val="367"/>
        </w:trPr>
        <w:tc>
          <w:tcPr>
            <w:tcW w:w="425" w:type="dxa"/>
            <w:vAlign w:val="center"/>
          </w:tcPr>
          <w:p w14:paraId="25059CE0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6012D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Ochrona skanowanych dokumentów:</w:t>
            </w:r>
          </w:p>
        </w:tc>
        <w:tc>
          <w:tcPr>
            <w:tcW w:w="5953" w:type="dxa"/>
          </w:tcPr>
          <w:p w14:paraId="77C0B226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aktywna inteligentna funkcja ochrony dokumentów oparta na czujniku akustycznym rozpoznającym dźwięki uszkodzeń papieru.  Funkcja musi posiadać możliwość włączenia, wyłączenia oraz zmiany stopnia czułości </w:t>
            </w:r>
          </w:p>
          <w:p w14:paraId="367F6466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4F9C5496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178FB7C0" w14:textId="3B65CE5E" w:rsidTr="00BA1307">
        <w:trPr>
          <w:trHeight w:val="284"/>
        </w:trPr>
        <w:tc>
          <w:tcPr>
            <w:tcW w:w="425" w:type="dxa"/>
            <w:vAlign w:val="center"/>
          </w:tcPr>
          <w:p w14:paraId="15107812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3DB183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 xml:space="preserve">Szybkość skanowania (dla dokumentów A4 przy 300 </w:t>
            </w:r>
            <w:proofErr w:type="spellStart"/>
            <w:r w:rsidRPr="00197DF7">
              <w:rPr>
                <w:rFonts w:cs="Calibri"/>
                <w:sz w:val="18"/>
                <w:szCs w:val="18"/>
              </w:rPr>
              <w:t>dpi</w:t>
            </w:r>
            <w:proofErr w:type="spellEnd"/>
            <w:r w:rsidRPr="00197DF7">
              <w:rPr>
                <w:rFonts w:cs="Calibri"/>
                <w:sz w:val="18"/>
                <w:szCs w:val="18"/>
              </w:rPr>
              <w:t xml:space="preserve"> w trybach mono i kolor):</w:t>
            </w:r>
          </w:p>
        </w:tc>
        <w:tc>
          <w:tcPr>
            <w:tcW w:w="5953" w:type="dxa"/>
          </w:tcPr>
          <w:p w14:paraId="773DC3DC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podajnik ADF: Minimum 100 arkuszy/min., 200 obrazów/min</w:t>
            </w:r>
          </w:p>
        </w:tc>
        <w:tc>
          <w:tcPr>
            <w:tcW w:w="5812" w:type="dxa"/>
          </w:tcPr>
          <w:p w14:paraId="4BAAB7C0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57E655F8" w14:textId="6F582527" w:rsidTr="00BA1307">
        <w:trPr>
          <w:trHeight w:val="576"/>
        </w:trPr>
        <w:tc>
          <w:tcPr>
            <w:tcW w:w="425" w:type="dxa"/>
            <w:vAlign w:val="center"/>
          </w:tcPr>
          <w:p w14:paraId="7F88F8B8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44BA9EFC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Typowe dzienne obciążenie skanera:</w:t>
            </w:r>
          </w:p>
        </w:tc>
        <w:tc>
          <w:tcPr>
            <w:tcW w:w="5953" w:type="dxa"/>
          </w:tcPr>
          <w:p w14:paraId="4671F201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minimum do 40 000 arkuszy (kartek) </w:t>
            </w:r>
          </w:p>
          <w:p w14:paraId="1C5DDCA5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396324B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87529B" w14:paraId="4B56A914" w14:textId="54143B17" w:rsidTr="00BA1307">
        <w:trPr>
          <w:trHeight w:val="576"/>
        </w:trPr>
        <w:tc>
          <w:tcPr>
            <w:tcW w:w="425" w:type="dxa"/>
            <w:vAlign w:val="center"/>
          </w:tcPr>
          <w:p w14:paraId="3A7CF57E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66E2B9EA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Układ optyczny (przetwornik obrazu):</w:t>
            </w:r>
          </w:p>
        </w:tc>
        <w:tc>
          <w:tcPr>
            <w:tcW w:w="5953" w:type="dxa"/>
          </w:tcPr>
          <w:p w14:paraId="2303295D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  <w:lang w:val="en-US"/>
              </w:rPr>
            </w:pP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wykonany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 min. w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technologii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 CCD (Charge Coupled Device)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lub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 CIS (Contact Image Sensor) - minimum 2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przetworniki</w:t>
            </w:r>
            <w:proofErr w:type="spellEnd"/>
          </w:p>
        </w:tc>
        <w:tc>
          <w:tcPr>
            <w:tcW w:w="5812" w:type="dxa"/>
          </w:tcPr>
          <w:p w14:paraId="272BC503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BA1307" w:rsidRPr="00197DF7" w14:paraId="2809C80E" w14:textId="5531CDE5" w:rsidTr="00BA1307">
        <w:trPr>
          <w:trHeight w:val="282"/>
        </w:trPr>
        <w:tc>
          <w:tcPr>
            <w:tcW w:w="425" w:type="dxa"/>
            <w:vAlign w:val="center"/>
          </w:tcPr>
          <w:p w14:paraId="56A14B5E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04D52C9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Obsługiwana rozdzielczość:</w:t>
            </w:r>
          </w:p>
        </w:tc>
        <w:tc>
          <w:tcPr>
            <w:tcW w:w="5953" w:type="dxa"/>
          </w:tcPr>
          <w:p w14:paraId="011C75B9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optyczna 600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sterownik 1200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BDCFE05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2B4A0C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23136CA5" w14:textId="1689FE24" w:rsidTr="00BA1307">
        <w:trPr>
          <w:trHeight w:val="511"/>
        </w:trPr>
        <w:tc>
          <w:tcPr>
            <w:tcW w:w="425" w:type="dxa"/>
            <w:vAlign w:val="center"/>
          </w:tcPr>
          <w:p w14:paraId="1A4C95E8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71FB070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Tryby koloru skanowania:</w:t>
            </w:r>
          </w:p>
        </w:tc>
        <w:tc>
          <w:tcPr>
            <w:tcW w:w="5953" w:type="dxa"/>
          </w:tcPr>
          <w:p w14:paraId="65C07348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monochromatyczny, odcienie szarości, kolor</w:t>
            </w:r>
          </w:p>
        </w:tc>
        <w:tc>
          <w:tcPr>
            <w:tcW w:w="5812" w:type="dxa"/>
          </w:tcPr>
          <w:p w14:paraId="46E775E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6C6DC426" w14:textId="38A416E9" w:rsidTr="00BA1307">
        <w:trPr>
          <w:trHeight w:val="104"/>
        </w:trPr>
        <w:tc>
          <w:tcPr>
            <w:tcW w:w="425" w:type="dxa"/>
            <w:vAlign w:val="center"/>
          </w:tcPr>
          <w:p w14:paraId="3B3BC777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F5FEBA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Obsługiwane systemy operacyjne:</w:t>
            </w:r>
          </w:p>
        </w:tc>
        <w:tc>
          <w:tcPr>
            <w:tcW w:w="5953" w:type="dxa"/>
          </w:tcPr>
          <w:p w14:paraId="1DE16F0B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Windows8.1/10/11</w:t>
            </w:r>
          </w:p>
        </w:tc>
        <w:tc>
          <w:tcPr>
            <w:tcW w:w="5812" w:type="dxa"/>
          </w:tcPr>
          <w:p w14:paraId="0A0FAE42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219EB3DE" w14:textId="169CC3A4" w:rsidTr="00BA1307">
        <w:trPr>
          <w:trHeight w:val="228"/>
        </w:trPr>
        <w:tc>
          <w:tcPr>
            <w:tcW w:w="425" w:type="dxa"/>
            <w:vAlign w:val="center"/>
          </w:tcPr>
          <w:p w14:paraId="4A0AC6C3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1A78027B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Standardy komunikacyjne:</w:t>
            </w:r>
          </w:p>
        </w:tc>
        <w:tc>
          <w:tcPr>
            <w:tcW w:w="5953" w:type="dxa"/>
          </w:tcPr>
          <w:p w14:paraId="0903E1C8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zgodny ze standardem TWAIN, WIA oraz ISIS </w:t>
            </w:r>
          </w:p>
          <w:p w14:paraId="74F978DD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812" w:type="dxa"/>
          </w:tcPr>
          <w:p w14:paraId="170A1DC2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6B4C6CDF" w14:textId="7A245146" w:rsidTr="00BA1307">
        <w:trPr>
          <w:trHeight w:val="228"/>
        </w:trPr>
        <w:tc>
          <w:tcPr>
            <w:tcW w:w="425" w:type="dxa"/>
            <w:vAlign w:val="center"/>
          </w:tcPr>
          <w:p w14:paraId="60670F9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CCEA3D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Interfejsy komunikacyjne:</w:t>
            </w:r>
          </w:p>
        </w:tc>
        <w:tc>
          <w:tcPr>
            <w:tcW w:w="5953" w:type="dxa"/>
          </w:tcPr>
          <w:p w14:paraId="4E707CF2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interfejs USB i Ethernet - minimum 10 Base-T/100BASE-TX/1000BASE-T 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br/>
              <w:t xml:space="preserve">W przypadku, gdy skaner posiada tylko interfejs USB (min. 2.0/3.0) dopuszcza się zastosowanie dodatkowego urządzenia (przystawki) konwertującego interfejs USB na interfejs Ethernet 10BASE-T/100BASE-TX/1000BASE-T (automatyczne rozpoznawanie) </w:t>
            </w:r>
          </w:p>
          <w:p w14:paraId="4C7623E9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5E4ED44D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13CF1A24" w14:textId="11338124" w:rsidTr="00BA1307">
        <w:trPr>
          <w:trHeight w:val="228"/>
        </w:trPr>
        <w:tc>
          <w:tcPr>
            <w:tcW w:w="425" w:type="dxa"/>
            <w:vAlign w:val="center"/>
          </w:tcPr>
          <w:p w14:paraId="6DF98EEF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19ED64A2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Funkcje poprawy jakości skanów:</w:t>
            </w:r>
          </w:p>
        </w:tc>
        <w:tc>
          <w:tcPr>
            <w:tcW w:w="5953" w:type="dxa"/>
          </w:tcPr>
          <w:p w14:paraId="433A4D6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obsługa poniższych funkcjonalności; 1) automatyczna poprawa jakości skanowanych dokumentów, 2) automatyczne prostowanie i orientacja obrazu, 3) automatyczne przycinanie do oryginalnego rozmiaru dokumentu, 4) automatyczne usuwanie niezadrukowanych stron, 5) automatyczna detekcja koloru, 6) automatyczna naprawa krawędzi dokumentu, 7) skanowanie wielostrumieniowe w jednym przebiegu, 8)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 regulacja koloru poprzez zmianę wartości RGB - z indywidualną regulacją dla każdej z barw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, 9)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 redukcja zjawiska występowania pionowych smug powstałych na wskutek braku/nieprawidłowej konserwacji urządzenia przy zachowaniu pełnego odwzorowania skanowanego oryginału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10) wypełnianie otworów w obrazie po dziurkaczu </w:t>
            </w:r>
          </w:p>
          <w:p w14:paraId="2EB93FBE" w14:textId="77777777" w:rsidR="00BA1307" w:rsidRPr="00197DF7" w:rsidRDefault="00BA1307" w:rsidP="00197DF7">
            <w:pPr>
              <w:tabs>
                <w:tab w:val="left" w:pos="463"/>
              </w:tabs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FEDFC8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0732F59D" w14:textId="67FD6E3A" w:rsidTr="00BA1307">
        <w:trPr>
          <w:trHeight w:val="228"/>
        </w:trPr>
        <w:tc>
          <w:tcPr>
            <w:tcW w:w="425" w:type="dxa"/>
            <w:vAlign w:val="center"/>
          </w:tcPr>
          <w:p w14:paraId="0B2AA0D0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D67F4D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Funkcje dołączonego oprogramowania:</w:t>
            </w:r>
          </w:p>
        </w:tc>
        <w:tc>
          <w:tcPr>
            <w:tcW w:w="5953" w:type="dxa"/>
          </w:tcPr>
          <w:p w14:paraId="182905E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1) detekcja i rozdzielanie dokumentów przy pomocy kodów kreskowych typu 3z9, ITF, EAN128, NW7, QR </w:t>
            </w:r>
            <w:proofErr w:type="spellStart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Code</w:t>
            </w:r>
            <w:proofErr w:type="spellEnd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, PDF417 z zachowaniem strony użytej jako separator w pliku wynikowym, rozdzielanie dokumentów za pomocą niezadrukowanej kartki, automatyczne nazewnictwo plików za pomocą kodów kreskowych z tworzeniem wielopoziomowej struktury katalogów, funkcje rozdzielania dokumentów obsługiwane przy wykorzystaniu min. jednego z dopuszczonych standardów komunikacyjnych, tj. TWAIN, WIA, ISIS,  </w:t>
            </w:r>
          </w:p>
          <w:p w14:paraId="78D3ECB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2) obsługiwane formaty plików wyjściowych PDF, PDF/A, PDF </w:t>
            </w:r>
            <w:proofErr w:type="spellStart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przeszukiwalny</w:t>
            </w:r>
            <w:proofErr w:type="spellEnd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, JPEG, JPEG2000, TIFF, MTIFF, DOCX, XLSX, PNG, BMP. Zapis plików wyjściowych dla poszczególnych strumieni obrazu do oddzielnych folderów na dysku z możliwością wyboru różnych rozszerzeń (formatów) plików, automatyczny odczyt metadanych z</w:t>
            </w:r>
            <w:r w:rsidRPr="00197DF7">
              <w:rPr>
                <w:rFonts w:eastAsia="Times New Roman" w:cs="Calibri"/>
                <w:strike/>
                <w:sz w:val="18"/>
                <w:szCs w:val="18"/>
                <w:lang w:eastAsia="pl-PL"/>
              </w:rPr>
              <w:t xml:space="preserve"> 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kodów kreskowych z możliwością zapisu w pliku indeksowym  - obsługiwane formaty XML, CSV</w:t>
            </w:r>
          </w:p>
          <w:p w14:paraId="752E2AF5" w14:textId="77777777" w:rsidR="00BA1307" w:rsidRPr="00197DF7" w:rsidRDefault="00BA1307" w:rsidP="00197DF7">
            <w:pPr>
              <w:spacing w:after="0" w:line="240" w:lineRule="auto"/>
              <w:ind w:firstLine="708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007AA747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4109E2EE" w14:textId="7C6FFA19" w:rsidTr="00BA1307">
        <w:trPr>
          <w:trHeight w:val="228"/>
        </w:trPr>
        <w:tc>
          <w:tcPr>
            <w:tcW w:w="425" w:type="dxa"/>
            <w:vAlign w:val="center"/>
          </w:tcPr>
          <w:p w14:paraId="49053E35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9305D9B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Dostęp do aktualizacji oprogramowania:</w:t>
            </w:r>
          </w:p>
        </w:tc>
        <w:tc>
          <w:tcPr>
            <w:tcW w:w="5953" w:type="dxa"/>
          </w:tcPr>
          <w:p w14:paraId="7F83E1CA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dostęp do samodzielnego pobierania najnowszych sterowników i oprogramowania przez użytkownika z dedykowanego portalu producenta urządzeń poprzez podanie modelu i/lub numeru seryjnego</w:t>
            </w:r>
          </w:p>
          <w:p w14:paraId="017A0476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6EDA90D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5067DBC7" w14:textId="51F33B95" w:rsidTr="00BA1307">
        <w:trPr>
          <w:trHeight w:val="228"/>
        </w:trPr>
        <w:tc>
          <w:tcPr>
            <w:tcW w:w="425" w:type="dxa"/>
            <w:vAlign w:val="center"/>
          </w:tcPr>
          <w:p w14:paraId="3353A9E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BAA5911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Kryteria ergonomiczne:</w:t>
            </w:r>
          </w:p>
        </w:tc>
        <w:tc>
          <w:tcPr>
            <w:tcW w:w="5953" w:type="dxa"/>
          </w:tcPr>
          <w:p w14:paraId="41279999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skaner ważący nie więcej niż 17 kg o ergonomicznej powierzchni podstawy instalacji mniejszej niż 0,17 m</w:t>
            </w:r>
            <w:r w:rsidRPr="00197DF7">
              <w:rPr>
                <w:rFonts w:eastAsia="Times New Roman" w:cs="Calibri"/>
                <w:sz w:val="18"/>
                <w:szCs w:val="18"/>
                <w:vertAlign w:val="superscript"/>
                <w:lang w:eastAsia="pl-PL"/>
              </w:rPr>
              <w:t>2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, możliwość obsługi procesu skanowania z 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lastRenderedPageBreak/>
              <w:t xml:space="preserve">przycisków znajdujących się na skanerze oraz wyświetlacza LCD prezentującego informacje dla operatora w 5 wierszach, maksymalny pobór mocy w trybie pracy mniejszy niż 65 W, maksymalna głośność w trybie pracy poniżej 60 </w:t>
            </w:r>
            <w:proofErr w:type="spellStart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dB</w:t>
            </w:r>
            <w:proofErr w:type="spellEnd"/>
          </w:p>
          <w:p w14:paraId="273C53C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B4194DF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55997D07" w14:textId="1DF935BC" w:rsidTr="00BA1307">
        <w:trPr>
          <w:trHeight w:val="228"/>
        </w:trPr>
        <w:tc>
          <w:tcPr>
            <w:tcW w:w="425" w:type="dxa"/>
            <w:vAlign w:val="center"/>
          </w:tcPr>
          <w:p w14:paraId="3B67483F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44B6265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Przetwarzanie kodów kreskowych:</w:t>
            </w:r>
          </w:p>
        </w:tc>
        <w:tc>
          <w:tcPr>
            <w:tcW w:w="5953" w:type="dxa"/>
          </w:tcPr>
          <w:p w14:paraId="5B0A776F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cs="Calibri"/>
                <w:sz w:val="18"/>
                <w:szCs w:val="18"/>
              </w:rPr>
              <w:t xml:space="preserve">rozpoznawanie kodów kreskowych typu 3z9, ITF, EAN128, NW7, QR </w:t>
            </w:r>
            <w:proofErr w:type="spellStart"/>
            <w:r w:rsidRPr="00197DF7">
              <w:rPr>
                <w:rFonts w:cs="Calibri"/>
                <w:sz w:val="18"/>
                <w:szCs w:val="18"/>
              </w:rPr>
              <w:t>Code</w:t>
            </w:r>
            <w:proofErr w:type="spellEnd"/>
            <w:r w:rsidRPr="00197DF7">
              <w:rPr>
                <w:rFonts w:cs="Calibri"/>
                <w:sz w:val="18"/>
                <w:szCs w:val="18"/>
              </w:rPr>
              <w:t>, PDF417 z poziomu sterownika TWAIN oraz ISIS</w:t>
            </w:r>
          </w:p>
          <w:p w14:paraId="3B94C6C0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C8F378C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cs="Calibri"/>
                <w:sz w:val="18"/>
                <w:szCs w:val="18"/>
              </w:rPr>
            </w:pPr>
          </w:p>
        </w:tc>
      </w:tr>
      <w:tr w:rsidR="00BA1307" w:rsidRPr="00197DF7" w14:paraId="73D92B79" w14:textId="1D52F64A" w:rsidTr="00BA1307">
        <w:trPr>
          <w:trHeight w:val="228"/>
        </w:trPr>
        <w:tc>
          <w:tcPr>
            <w:tcW w:w="425" w:type="dxa"/>
            <w:vAlign w:val="center"/>
          </w:tcPr>
          <w:p w14:paraId="7C5E681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CCCC99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Normy i regulacje:</w:t>
            </w:r>
          </w:p>
        </w:tc>
        <w:tc>
          <w:tcPr>
            <w:tcW w:w="5953" w:type="dxa"/>
          </w:tcPr>
          <w:p w14:paraId="675EBABC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urządzenie posiada oznakowanie CE potwierdzające zgodność z wymaganiami UE nałożonymi na producenta. </w:t>
            </w:r>
            <w:r w:rsidRPr="00197DF7">
              <w:rPr>
                <w:sz w:val="18"/>
                <w:szCs w:val="18"/>
              </w:rPr>
              <w:t xml:space="preserve"> 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Dopuszcza się wymaganie innych certyfikatów określonych na poziomie postępowania o udzielenie zamówienia.</w:t>
            </w:r>
          </w:p>
          <w:p w14:paraId="382EBB6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12BF3540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53A2262C" w14:textId="4C6A8CD9" w:rsidTr="00BA1307">
        <w:trPr>
          <w:trHeight w:val="228"/>
        </w:trPr>
        <w:tc>
          <w:tcPr>
            <w:tcW w:w="425" w:type="dxa"/>
            <w:vAlign w:val="center"/>
          </w:tcPr>
          <w:p w14:paraId="6D65A9D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0321BC9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Dodatkowe wymagania:</w:t>
            </w:r>
          </w:p>
        </w:tc>
        <w:tc>
          <w:tcPr>
            <w:tcW w:w="5953" w:type="dxa"/>
          </w:tcPr>
          <w:p w14:paraId="4D60D72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skanery muszą być fabrycznie nowe, zakupione w oficjalnym kanale sprzedaży producenta i posiadać pakiet usług gwarancyjnych kierowanych do użytkowników z obszaru Rzeczpospolitej Polskiej, możliwość pełnej konfiguracji skanera z podłączonej stacji komputerowej, skanery muszą zostać dostarczone ze wszystkimi kablami zasilającymi oraz przewodami połączeniowymi (w tym kabel USB oraz kabel łączący z gniazdem UTP (linka) o długości min. 5 m kat. 6,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 obsługa procesu skanowania zdalnie w przypadku komunikacji USB i Ethernet za pomocą stanowiska komputerowego bez konieczności korzystania z przycisków skanera (poza czynnościami takimi jak: włączenie zasilania skanera, włożenie dokumentów do podajnika, obsługa techniczno-serwisowa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włożenie dokumentów do podajnika, obsługa techniczno-serwisowa), pakiet startowy zawierający komplet narzędzi służących użytkownikowi skanera do jego samodzielnej podstawowej konserwacji (zestaw do wymiany rolek, zestaw do czyszczenia rolek) – należy dodatkowo dostarczyć tzw.: Zestaw Zapasowych Rolek i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Cleaning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Kit (Pakiet Czyszczący) </w:t>
            </w:r>
          </w:p>
          <w:p w14:paraId="172A7A4A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EAA4E4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06200313" w14:textId="568AC846" w:rsidTr="00BA1307">
        <w:trPr>
          <w:trHeight w:val="228"/>
        </w:trPr>
        <w:tc>
          <w:tcPr>
            <w:tcW w:w="425" w:type="dxa"/>
            <w:vAlign w:val="center"/>
          </w:tcPr>
          <w:p w14:paraId="0E9F5628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11B8ECCA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Gwarancja:</w:t>
            </w:r>
          </w:p>
        </w:tc>
        <w:tc>
          <w:tcPr>
            <w:tcW w:w="5953" w:type="dxa"/>
          </w:tcPr>
          <w:p w14:paraId="7E60B3F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usługa gwarancyjna dla skanerów musi być świadczona w miejscu instalacji urządzenia oraz spełniać kryteria SLA: maksymalnie 8 godzin na odpowiedź + 8 godzin na naprawę urządzenia i obejmować wymianę zużytych, uszkodzonych części (z wyłączeniem elementów eksploatacyjnych), robociznę oraz koszty dojazdu do siedziby Zamawiającego, termin trwania gwarancji – 5 lat</w:t>
            </w:r>
          </w:p>
          <w:p w14:paraId="5EE4AF25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531F947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70002534" w14:textId="497BCADA" w:rsidR="00BA1307" w:rsidRDefault="00BA1307" w:rsidP="00960936">
      <w:pPr>
        <w:pStyle w:val="Bezodstpw"/>
        <w:rPr>
          <w:b/>
          <w:sz w:val="24"/>
        </w:rPr>
      </w:pPr>
    </w:p>
    <w:p w14:paraId="2D21F74C" w14:textId="67BEC128" w:rsidR="00BA1307" w:rsidRDefault="00BA1307" w:rsidP="00960936">
      <w:pPr>
        <w:pStyle w:val="Bezodstpw"/>
        <w:rPr>
          <w:bCs/>
        </w:rPr>
      </w:pPr>
      <w:r w:rsidRPr="00BA1307">
        <w:rPr>
          <w:bCs/>
          <w:sz w:val="40"/>
          <w:szCs w:val="40"/>
          <w:vertAlign w:val="superscript"/>
        </w:rPr>
        <w:t xml:space="preserve">* </w:t>
      </w:r>
      <w:r w:rsidRPr="00BA1307">
        <w:rPr>
          <w:bCs/>
        </w:rPr>
        <w:t>wypełnia wykonawca na część na którą składa ofertę</w:t>
      </w:r>
    </w:p>
    <w:p w14:paraId="590ED87F" w14:textId="77777777" w:rsidR="00BA1307" w:rsidRDefault="00BA1307" w:rsidP="00960936">
      <w:pPr>
        <w:pStyle w:val="Bezodstpw"/>
        <w:rPr>
          <w:bCs/>
        </w:rPr>
      </w:pPr>
    </w:p>
    <w:p w14:paraId="38078530" w14:textId="138D4E31" w:rsidR="00BA1307" w:rsidRDefault="00BA1307" w:rsidP="00960936">
      <w:pPr>
        <w:pStyle w:val="Bezodstpw"/>
        <w:rPr>
          <w:bCs/>
        </w:rPr>
      </w:pPr>
    </w:p>
    <w:p w14:paraId="1E819ADE" w14:textId="08B99EAD" w:rsidR="00BA1307" w:rsidRDefault="00BA1307" w:rsidP="00960936">
      <w:pPr>
        <w:pStyle w:val="Bezodstpw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…………………………………………………</w:t>
      </w:r>
    </w:p>
    <w:p w14:paraId="5408F8D6" w14:textId="155B39A2" w:rsidR="00BA1307" w:rsidRPr="00BA1307" w:rsidRDefault="00BA1307" w:rsidP="00960936">
      <w:pPr>
        <w:pStyle w:val="Bezodstpw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>
        <w:rPr>
          <w:bCs/>
        </w:rPr>
        <w:tab/>
        <w:t xml:space="preserve">           Podpis Wykonawcy</w:t>
      </w:r>
    </w:p>
    <w:sectPr w:rsidR="00BA1307" w:rsidRPr="00BA1307" w:rsidSect="00BA1307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7BA68" w14:textId="77777777" w:rsidR="002A1FEC" w:rsidRDefault="002A1FEC" w:rsidP="00D965CC">
      <w:pPr>
        <w:spacing w:after="0" w:line="240" w:lineRule="auto"/>
      </w:pPr>
      <w:r>
        <w:separator/>
      </w:r>
    </w:p>
  </w:endnote>
  <w:endnote w:type="continuationSeparator" w:id="0">
    <w:p w14:paraId="5B55860E" w14:textId="77777777" w:rsidR="002A1FEC" w:rsidRDefault="002A1FEC" w:rsidP="00D9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9609329"/>
      <w:docPartObj>
        <w:docPartGallery w:val="Page Numbers (Bottom of Page)"/>
        <w:docPartUnique/>
      </w:docPartObj>
    </w:sdtPr>
    <w:sdtEndPr/>
    <w:sdtContent>
      <w:p w14:paraId="7B98B606" w14:textId="77777777" w:rsidR="002A1FEC" w:rsidRDefault="002A1F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420">
          <w:rPr>
            <w:noProof/>
          </w:rPr>
          <w:t>1</w:t>
        </w:r>
        <w:r>
          <w:fldChar w:fldCharType="end"/>
        </w:r>
      </w:p>
    </w:sdtContent>
  </w:sdt>
  <w:p w14:paraId="2C8C0C2D" w14:textId="77777777" w:rsidR="002A1FEC" w:rsidRDefault="002A1F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9E561" w14:textId="77777777" w:rsidR="002A1FEC" w:rsidRDefault="002A1FEC" w:rsidP="00D965CC">
      <w:pPr>
        <w:spacing w:after="0" w:line="240" w:lineRule="auto"/>
      </w:pPr>
      <w:r>
        <w:separator/>
      </w:r>
    </w:p>
  </w:footnote>
  <w:footnote w:type="continuationSeparator" w:id="0">
    <w:p w14:paraId="2649857A" w14:textId="77777777" w:rsidR="002A1FEC" w:rsidRDefault="002A1FEC" w:rsidP="00D96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0000037"/>
    <w:multiLevelType w:val="singleLevel"/>
    <w:tmpl w:val="00000037"/>
    <w:name w:val="WW8Num5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3" w15:restartNumberingAfterBreak="0">
    <w:nsid w:val="10136758"/>
    <w:multiLevelType w:val="hybridMultilevel"/>
    <w:tmpl w:val="AC280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702EE"/>
    <w:multiLevelType w:val="hybridMultilevel"/>
    <w:tmpl w:val="02CEF8A2"/>
    <w:lvl w:ilvl="0" w:tplc="EE9090F4">
      <w:start w:val="1"/>
      <w:numFmt w:val="bullet"/>
      <w:lvlText w:val="•"/>
      <w:lvlJc w:val="left"/>
      <w:pPr>
        <w:ind w:left="1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964FF62">
      <w:start w:val="1"/>
      <w:numFmt w:val="bullet"/>
      <w:lvlText w:val="o"/>
      <w:lvlJc w:val="left"/>
      <w:pPr>
        <w:ind w:left="1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4B85284">
      <w:start w:val="1"/>
      <w:numFmt w:val="bullet"/>
      <w:lvlText w:val="▪"/>
      <w:lvlJc w:val="left"/>
      <w:pPr>
        <w:ind w:left="19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C143218">
      <w:start w:val="1"/>
      <w:numFmt w:val="bullet"/>
      <w:lvlText w:val="•"/>
      <w:lvlJc w:val="left"/>
      <w:pPr>
        <w:ind w:left="26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D0670CA">
      <w:start w:val="1"/>
      <w:numFmt w:val="bullet"/>
      <w:lvlText w:val="o"/>
      <w:lvlJc w:val="left"/>
      <w:pPr>
        <w:ind w:left="33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0CCF2AA">
      <w:start w:val="1"/>
      <w:numFmt w:val="bullet"/>
      <w:lvlText w:val="▪"/>
      <w:lvlJc w:val="left"/>
      <w:pPr>
        <w:ind w:left="41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C9E72F8">
      <w:start w:val="1"/>
      <w:numFmt w:val="bullet"/>
      <w:lvlText w:val="•"/>
      <w:lvlJc w:val="left"/>
      <w:pPr>
        <w:ind w:left="48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8586980">
      <w:start w:val="1"/>
      <w:numFmt w:val="bullet"/>
      <w:lvlText w:val="o"/>
      <w:lvlJc w:val="left"/>
      <w:pPr>
        <w:ind w:left="55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F7AA5EC">
      <w:start w:val="1"/>
      <w:numFmt w:val="bullet"/>
      <w:lvlText w:val="▪"/>
      <w:lvlJc w:val="left"/>
      <w:pPr>
        <w:ind w:left="62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C6B7E73"/>
    <w:multiLevelType w:val="hybridMultilevel"/>
    <w:tmpl w:val="392CC7B0"/>
    <w:lvl w:ilvl="0" w:tplc="0415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6" w15:restartNumberingAfterBreak="0">
    <w:nsid w:val="1E4C71A3"/>
    <w:multiLevelType w:val="hybridMultilevel"/>
    <w:tmpl w:val="9AE82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0D7A"/>
    <w:multiLevelType w:val="hybridMultilevel"/>
    <w:tmpl w:val="0F580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38B11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166"/>
    <w:multiLevelType w:val="hybridMultilevel"/>
    <w:tmpl w:val="B1D85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D7584"/>
    <w:multiLevelType w:val="hybridMultilevel"/>
    <w:tmpl w:val="16307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D395F"/>
    <w:multiLevelType w:val="hybridMultilevel"/>
    <w:tmpl w:val="53EE5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1F6E"/>
    <w:multiLevelType w:val="hybridMultilevel"/>
    <w:tmpl w:val="F5AC7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8551EA"/>
    <w:multiLevelType w:val="hybridMultilevel"/>
    <w:tmpl w:val="8228D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D1388"/>
    <w:multiLevelType w:val="hybridMultilevel"/>
    <w:tmpl w:val="F564C424"/>
    <w:lvl w:ilvl="0" w:tplc="F78C807E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4D0924CB"/>
    <w:multiLevelType w:val="hybridMultilevel"/>
    <w:tmpl w:val="F564C424"/>
    <w:lvl w:ilvl="0" w:tplc="F78C807E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51E87FB9"/>
    <w:multiLevelType w:val="singleLevel"/>
    <w:tmpl w:val="000000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16" w15:restartNumberingAfterBreak="0">
    <w:nsid w:val="55682CA4"/>
    <w:multiLevelType w:val="singleLevel"/>
    <w:tmpl w:val="000000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17" w15:restartNumberingAfterBreak="0">
    <w:nsid w:val="60852A49"/>
    <w:multiLevelType w:val="hybridMultilevel"/>
    <w:tmpl w:val="CC1A7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669FC"/>
    <w:multiLevelType w:val="hybridMultilevel"/>
    <w:tmpl w:val="530EC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A2E79"/>
    <w:multiLevelType w:val="hybridMultilevel"/>
    <w:tmpl w:val="4CF26CCE"/>
    <w:lvl w:ilvl="0" w:tplc="AADA2096">
      <w:start w:val="1"/>
      <w:numFmt w:val="bullet"/>
      <w:lvlText w:val="•"/>
      <w:lvlJc w:val="left"/>
      <w:pPr>
        <w:ind w:left="2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7BE2FAFA">
      <w:start w:val="1"/>
      <w:numFmt w:val="bullet"/>
      <w:lvlText w:val="o"/>
      <w:lvlJc w:val="left"/>
      <w:pPr>
        <w:ind w:left="1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B0CA984">
      <w:start w:val="1"/>
      <w:numFmt w:val="bullet"/>
      <w:lvlText w:val="▪"/>
      <w:lvlJc w:val="left"/>
      <w:pPr>
        <w:ind w:left="19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3823974">
      <w:start w:val="1"/>
      <w:numFmt w:val="bullet"/>
      <w:lvlText w:val="•"/>
      <w:lvlJc w:val="left"/>
      <w:pPr>
        <w:ind w:left="26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61AA22E">
      <w:start w:val="1"/>
      <w:numFmt w:val="bullet"/>
      <w:lvlText w:val="o"/>
      <w:lvlJc w:val="left"/>
      <w:pPr>
        <w:ind w:left="33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DC48F28">
      <w:start w:val="1"/>
      <w:numFmt w:val="bullet"/>
      <w:lvlText w:val="▪"/>
      <w:lvlJc w:val="left"/>
      <w:pPr>
        <w:ind w:left="41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09EEE3E">
      <w:start w:val="1"/>
      <w:numFmt w:val="bullet"/>
      <w:lvlText w:val="•"/>
      <w:lvlJc w:val="left"/>
      <w:pPr>
        <w:ind w:left="48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5DC692C">
      <w:start w:val="1"/>
      <w:numFmt w:val="bullet"/>
      <w:lvlText w:val="o"/>
      <w:lvlJc w:val="left"/>
      <w:pPr>
        <w:ind w:left="55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5C80ED8">
      <w:start w:val="1"/>
      <w:numFmt w:val="bullet"/>
      <w:lvlText w:val="▪"/>
      <w:lvlJc w:val="left"/>
      <w:pPr>
        <w:ind w:left="62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7"/>
  </w:num>
  <w:num w:numId="7">
    <w:abstractNumId w:val="12"/>
  </w:num>
  <w:num w:numId="8">
    <w:abstractNumId w:val="9"/>
  </w:num>
  <w:num w:numId="9">
    <w:abstractNumId w:val="3"/>
  </w:num>
  <w:num w:numId="10">
    <w:abstractNumId w:val="10"/>
  </w:num>
  <w:num w:numId="11">
    <w:abstractNumId w:val="18"/>
  </w:num>
  <w:num w:numId="12">
    <w:abstractNumId w:val="11"/>
  </w:num>
  <w:num w:numId="13">
    <w:abstractNumId w:val="16"/>
  </w:num>
  <w:num w:numId="14">
    <w:abstractNumId w:val="15"/>
  </w:num>
  <w:num w:numId="15">
    <w:abstractNumId w:val="4"/>
  </w:num>
  <w:num w:numId="16">
    <w:abstractNumId w:val="19"/>
  </w:num>
  <w:num w:numId="17">
    <w:abstractNumId w:val="15"/>
    <w:lvlOverride w:ilvl="0">
      <w:startOverride w:val="1"/>
    </w:lvlOverride>
  </w:num>
  <w:num w:numId="18">
    <w:abstractNumId w:val="9"/>
  </w:num>
  <w:num w:numId="19">
    <w:abstractNumId w:val="3"/>
  </w:num>
  <w:num w:numId="20">
    <w:abstractNumId w:val="10"/>
  </w:num>
  <w:num w:numId="21">
    <w:abstractNumId w:val="18"/>
  </w:num>
  <w:num w:numId="22">
    <w:abstractNumId w:val="13"/>
  </w:num>
  <w:num w:numId="23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E7D"/>
    <w:rsid w:val="00015F8A"/>
    <w:rsid w:val="00035030"/>
    <w:rsid w:val="00054E39"/>
    <w:rsid w:val="0007770D"/>
    <w:rsid w:val="00095C6A"/>
    <w:rsid w:val="000E3D7F"/>
    <w:rsid w:val="000E7A97"/>
    <w:rsid w:val="000F6755"/>
    <w:rsid w:val="000F6B59"/>
    <w:rsid w:val="00116E89"/>
    <w:rsid w:val="00134885"/>
    <w:rsid w:val="00135AD1"/>
    <w:rsid w:val="00140190"/>
    <w:rsid w:val="001442A3"/>
    <w:rsid w:val="0015268A"/>
    <w:rsid w:val="00194FF1"/>
    <w:rsid w:val="00197DF7"/>
    <w:rsid w:val="001B065D"/>
    <w:rsid w:val="001B1DF8"/>
    <w:rsid w:val="001C14F2"/>
    <w:rsid w:val="001D7AE9"/>
    <w:rsid w:val="00212039"/>
    <w:rsid w:val="0023165D"/>
    <w:rsid w:val="00271ADC"/>
    <w:rsid w:val="002A1FEC"/>
    <w:rsid w:val="002D2E5B"/>
    <w:rsid w:val="002D546C"/>
    <w:rsid w:val="002D6897"/>
    <w:rsid w:val="00321B03"/>
    <w:rsid w:val="00325D4D"/>
    <w:rsid w:val="00332BE0"/>
    <w:rsid w:val="00341E0B"/>
    <w:rsid w:val="00346B80"/>
    <w:rsid w:val="003921F4"/>
    <w:rsid w:val="003D3213"/>
    <w:rsid w:val="003E2772"/>
    <w:rsid w:val="00441EAD"/>
    <w:rsid w:val="004951C3"/>
    <w:rsid w:val="00581CB7"/>
    <w:rsid w:val="00582562"/>
    <w:rsid w:val="005C3F91"/>
    <w:rsid w:val="005F6ECA"/>
    <w:rsid w:val="00623B40"/>
    <w:rsid w:val="006633D2"/>
    <w:rsid w:val="006B0129"/>
    <w:rsid w:val="00720162"/>
    <w:rsid w:val="00726A39"/>
    <w:rsid w:val="00770007"/>
    <w:rsid w:val="007717F0"/>
    <w:rsid w:val="00777E6D"/>
    <w:rsid w:val="008046D9"/>
    <w:rsid w:val="00815690"/>
    <w:rsid w:val="00817420"/>
    <w:rsid w:val="0082461E"/>
    <w:rsid w:val="00844A74"/>
    <w:rsid w:val="0086444E"/>
    <w:rsid w:val="0087529B"/>
    <w:rsid w:val="008D32A8"/>
    <w:rsid w:val="00911817"/>
    <w:rsid w:val="00955C66"/>
    <w:rsid w:val="00960936"/>
    <w:rsid w:val="00992F82"/>
    <w:rsid w:val="009C3413"/>
    <w:rsid w:val="009E16AA"/>
    <w:rsid w:val="009E7CAD"/>
    <w:rsid w:val="00A538F6"/>
    <w:rsid w:val="00AA5655"/>
    <w:rsid w:val="00AB18F0"/>
    <w:rsid w:val="00AC4A6A"/>
    <w:rsid w:val="00AC7D07"/>
    <w:rsid w:val="00AE2E5B"/>
    <w:rsid w:val="00AF7D63"/>
    <w:rsid w:val="00B06453"/>
    <w:rsid w:val="00B41BF5"/>
    <w:rsid w:val="00B63914"/>
    <w:rsid w:val="00B70C02"/>
    <w:rsid w:val="00B8312D"/>
    <w:rsid w:val="00BA0AED"/>
    <w:rsid w:val="00BA1307"/>
    <w:rsid w:val="00BD2114"/>
    <w:rsid w:val="00BF7683"/>
    <w:rsid w:val="00C1709C"/>
    <w:rsid w:val="00C237E5"/>
    <w:rsid w:val="00C72C61"/>
    <w:rsid w:val="00CC0EE7"/>
    <w:rsid w:val="00CE0273"/>
    <w:rsid w:val="00CE33EB"/>
    <w:rsid w:val="00D50FC6"/>
    <w:rsid w:val="00D7277D"/>
    <w:rsid w:val="00D965CC"/>
    <w:rsid w:val="00D968BE"/>
    <w:rsid w:val="00DB0F1F"/>
    <w:rsid w:val="00DF321F"/>
    <w:rsid w:val="00E1156F"/>
    <w:rsid w:val="00E30E7D"/>
    <w:rsid w:val="00E40253"/>
    <w:rsid w:val="00E45363"/>
    <w:rsid w:val="00E6702D"/>
    <w:rsid w:val="00E80D74"/>
    <w:rsid w:val="00EC62A9"/>
    <w:rsid w:val="00EE41DC"/>
    <w:rsid w:val="00EF18D6"/>
    <w:rsid w:val="00F75B53"/>
    <w:rsid w:val="00FA728B"/>
    <w:rsid w:val="00FD3664"/>
    <w:rsid w:val="00FE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1F48"/>
  <w15:chartTrackingRefBased/>
  <w15:docId w15:val="{894B2D69-7D80-447E-AC95-9B615F58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E7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30E7D"/>
    <w:pPr>
      <w:spacing w:after="0" w:line="240" w:lineRule="auto"/>
    </w:pPr>
  </w:style>
  <w:style w:type="table" w:styleId="Tabela-Siatka">
    <w:name w:val="Table Grid"/>
    <w:basedOn w:val="Standardowy"/>
    <w:uiPriority w:val="39"/>
    <w:rsid w:val="00E3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41DC"/>
    <w:pPr>
      <w:ind w:left="720"/>
      <w:contextualSpacing/>
    </w:pPr>
  </w:style>
  <w:style w:type="character" w:customStyle="1" w:styleId="BodytextArial">
    <w:name w:val="Body text + Arial"/>
    <w:aliases w:val="9,5 pt,Bold"/>
    <w:rsid w:val="0015268A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15268A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rsid w:val="0015268A"/>
    <w:pPr>
      <w:widowControl w:val="0"/>
      <w:shd w:val="clear" w:color="auto" w:fill="FFFFFF"/>
      <w:spacing w:after="0" w:line="240" w:lineRule="auto"/>
    </w:pPr>
    <w:rPr>
      <w:rFonts w:ascii="Cambria" w:eastAsia="Times New Roman" w:hAnsi="Cambria" w:cs="Cambria"/>
      <w:sz w:val="20"/>
      <w:szCs w:val="20"/>
      <w:lang w:eastAsia="pl-PL"/>
    </w:rPr>
  </w:style>
  <w:style w:type="character" w:customStyle="1" w:styleId="BodytextArial9">
    <w:name w:val="Body text + Arial9"/>
    <w:aliases w:val="11 pt1"/>
    <w:uiPriority w:val="99"/>
    <w:rsid w:val="0015268A"/>
    <w:rPr>
      <w:rFonts w:ascii="Arial" w:eastAsia="Times New Roman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x-none"/>
    </w:rPr>
  </w:style>
  <w:style w:type="character" w:customStyle="1" w:styleId="BodytextArial9pt">
    <w:name w:val="Body text + Arial;9 pt"/>
    <w:rsid w:val="0015268A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character" w:styleId="Hipercze">
    <w:name w:val="Hyperlink"/>
    <w:unhideWhenUsed/>
    <w:rsid w:val="00AE2E5B"/>
    <w:rPr>
      <w:color w:val="0000FF"/>
      <w:u w:val="single"/>
    </w:rPr>
  </w:style>
  <w:style w:type="paragraph" w:customStyle="1" w:styleId="Default">
    <w:name w:val="Default"/>
    <w:rsid w:val="00194FF1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6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65C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6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65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1907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Steuer</dc:creator>
  <cp:keywords/>
  <dc:description/>
  <cp:lastModifiedBy>Fiedoruk Jarosław</cp:lastModifiedBy>
  <cp:revision>2</cp:revision>
  <dcterms:created xsi:type="dcterms:W3CDTF">2025-07-15T08:23:00Z</dcterms:created>
  <dcterms:modified xsi:type="dcterms:W3CDTF">2025-07-15T08:23:00Z</dcterms:modified>
</cp:coreProperties>
</file>