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7C411D" w14:textId="77777777" w:rsidR="00BA1307" w:rsidRPr="00BA1307" w:rsidRDefault="00BA1307" w:rsidP="00BA1307">
      <w:pPr>
        <w:pStyle w:val="Bezodstpw"/>
        <w:rPr>
          <w:rFonts w:ascii="Arial" w:hAnsi="Arial" w:cs="Arial"/>
          <w:b/>
          <w:sz w:val="24"/>
          <w:szCs w:val="24"/>
        </w:rPr>
      </w:pPr>
      <w:r w:rsidRPr="00BA1307">
        <w:rPr>
          <w:rFonts w:ascii="Arial" w:hAnsi="Arial" w:cs="Arial"/>
          <w:b/>
          <w:sz w:val="24"/>
          <w:szCs w:val="24"/>
        </w:rPr>
        <w:t xml:space="preserve">Załącznik Nr 3 do zapytania </w:t>
      </w:r>
    </w:p>
    <w:p w14:paraId="18471FFC" w14:textId="3DDACF60" w:rsidR="0007770D" w:rsidRPr="0007770D" w:rsidRDefault="00BA1307" w:rsidP="00BA1307">
      <w:pPr>
        <w:pStyle w:val="Bezodstpw"/>
        <w:rPr>
          <w:rFonts w:ascii="Arial" w:hAnsi="Arial" w:cs="Arial"/>
          <w:b/>
          <w:sz w:val="24"/>
          <w:szCs w:val="24"/>
        </w:rPr>
      </w:pPr>
      <w:r w:rsidRPr="00BA1307">
        <w:rPr>
          <w:rFonts w:ascii="Arial" w:hAnsi="Arial" w:cs="Arial"/>
          <w:b/>
          <w:sz w:val="24"/>
          <w:szCs w:val="24"/>
        </w:rPr>
        <w:t>Formularz porównawczy</w:t>
      </w:r>
    </w:p>
    <w:p w14:paraId="7A2B7EAF" w14:textId="77777777" w:rsidR="00E45363" w:rsidRPr="00E30E7D" w:rsidRDefault="00E45363" w:rsidP="00E30E7D">
      <w:pPr>
        <w:pStyle w:val="Bezodstpw"/>
        <w:rPr>
          <w:b/>
          <w:sz w:val="28"/>
          <w:u w:val="single"/>
        </w:rPr>
      </w:pPr>
    </w:p>
    <w:p w14:paraId="55234601" w14:textId="125EE31D" w:rsidR="00E30E7D" w:rsidRDefault="00E30E7D" w:rsidP="00E30E7D">
      <w:pPr>
        <w:pStyle w:val="Bezodstpw"/>
        <w:rPr>
          <w:rFonts w:ascii="Arial" w:hAnsi="Arial" w:cs="Arial"/>
          <w:b/>
        </w:rPr>
      </w:pPr>
      <w:bookmarkStart w:id="0" w:name="_Hlk139535398"/>
      <w:r w:rsidRPr="0007770D">
        <w:rPr>
          <w:rFonts w:ascii="Arial" w:hAnsi="Arial" w:cs="Arial"/>
          <w:b/>
        </w:rPr>
        <w:t>Przedmiotem zamówienia jest dostawa:</w:t>
      </w:r>
    </w:p>
    <w:p w14:paraId="5D3B881B" w14:textId="77777777" w:rsidR="00C72C61" w:rsidRDefault="00C72C61" w:rsidP="00E30E7D">
      <w:pPr>
        <w:pStyle w:val="Bezodstpw"/>
        <w:rPr>
          <w:rFonts w:ascii="Arial" w:hAnsi="Arial" w:cs="Arial"/>
          <w:b/>
        </w:rPr>
      </w:pPr>
    </w:p>
    <w:p w14:paraId="359CB750" w14:textId="4D586650" w:rsidR="00C72C61" w:rsidRPr="0007770D" w:rsidRDefault="00C72C61" w:rsidP="00E30E7D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Część </w:t>
      </w:r>
      <w:r w:rsidR="00197DF7">
        <w:rPr>
          <w:rFonts w:ascii="Arial" w:hAnsi="Arial" w:cs="Arial"/>
          <w:b/>
        </w:rPr>
        <w:t>1</w:t>
      </w:r>
      <w:r w:rsidR="00BA1307">
        <w:rPr>
          <w:rFonts w:ascii="Arial" w:hAnsi="Arial" w:cs="Arial"/>
          <w:b/>
          <w:sz w:val="28"/>
          <w:szCs w:val="28"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1554"/>
      </w:tblGrid>
      <w:tr w:rsidR="00E30E7D" w:rsidRPr="0007770D" w14:paraId="2D5EA636" w14:textId="77777777" w:rsidTr="00197DF7">
        <w:tc>
          <w:tcPr>
            <w:tcW w:w="7371" w:type="dxa"/>
            <w:shd w:val="pct25" w:color="auto" w:fill="auto"/>
          </w:tcPr>
          <w:bookmarkEnd w:id="0"/>
          <w:p w14:paraId="45417A31" w14:textId="31CC14D0" w:rsidR="00E30E7D" w:rsidRPr="0007770D" w:rsidRDefault="00E30E7D" w:rsidP="00E30E7D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Nazwa urządzenia</w:t>
            </w:r>
            <w:r w:rsidR="00135AD1" w:rsidRPr="0007770D">
              <w:rPr>
                <w:rFonts w:ascii="Arial" w:hAnsi="Arial" w:cs="Arial"/>
                <w:b/>
              </w:rPr>
              <w:t xml:space="preserve">: </w:t>
            </w:r>
            <w:r w:rsidR="00197DF7" w:rsidRPr="00197DF7">
              <w:rPr>
                <w:rFonts w:ascii="Arial" w:hAnsi="Arial" w:cs="Arial"/>
                <w:b/>
              </w:rPr>
              <w:t xml:space="preserve">Skaner </w:t>
            </w:r>
            <w:r w:rsidR="00197DF7">
              <w:rPr>
                <w:rFonts w:ascii="Arial" w:hAnsi="Arial" w:cs="Arial"/>
                <w:b/>
              </w:rPr>
              <w:t>p</w:t>
            </w:r>
            <w:r w:rsidR="00197DF7" w:rsidRPr="00197DF7">
              <w:rPr>
                <w:rFonts w:ascii="Arial" w:hAnsi="Arial" w:cs="Arial"/>
                <w:b/>
              </w:rPr>
              <w:t>łaski A4 z automatycznym podajnikiem ADF A4</w:t>
            </w:r>
          </w:p>
        </w:tc>
        <w:tc>
          <w:tcPr>
            <w:tcW w:w="1554" w:type="dxa"/>
            <w:shd w:val="pct25" w:color="auto" w:fill="auto"/>
          </w:tcPr>
          <w:p w14:paraId="7BF97DDE" w14:textId="77777777" w:rsidR="00E30E7D" w:rsidRPr="0007770D" w:rsidRDefault="00E30E7D" w:rsidP="00E30E7D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Ilość</w:t>
            </w:r>
          </w:p>
        </w:tc>
      </w:tr>
      <w:tr w:rsidR="00E30E7D" w:rsidRPr="0007770D" w14:paraId="3430904A" w14:textId="77777777" w:rsidTr="00197DF7">
        <w:tc>
          <w:tcPr>
            <w:tcW w:w="7371" w:type="dxa"/>
          </w:tcPr>
          <w:p w14:paraId="17BD2EBD" w14:textId="712D69C4" w:rsidR="00E30E7D" w:rsidRPr="0007770D" w:rsidRDefault="00E30E7D" w:rsidP="00E30E7D">
            <w:pPr>
              <w:pStyle w:val="Bezodstpw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 xml:space="preserve">Sąd </w:t>
            </w:r>
            <w:r w:rsidR="00135AD1" w:rsidRPr="0007770D">
              <w:rPr>
                <w:rFonts w:ascii="Arial" w:hAnsi="Arial" w:cs="Arial"/>
              </w:rPr>
              <w:t>Rejonowy</w:t>
            </w:r>
            <w:r w:rsidRPr="0007770D">
              <w:rPr>
                <w:rFonts w:ascii="Arial" w:hAnsi="Arial" w:cs="Arial"/>
              </w:rPr>
              <w:t xml:space="preserve"> w </w:t>
            </w:r>
            <w:r w:rsidR="00197DF7">
              <w:rPr>
                <w:rFonts w:ascii="Arial" w:hAnsi="Arial" w:cs="Arial"/>
              </w:rPr>
              <w:t>Bielsku Podlaskim</w:t>
            </w:r>
          </w:p>
        </w:tc>
        <w:tc>
          <w:tcPr>
            <w:tcW w:w="1554" w:type="dxa"/>
          </w:tcPr>
          <w:p w14:paraId="4FB6D5B0" w14:textId="1C78B249" w:rsidR="00E30E7D" w:rsidRPr="0007770D" w:rsidRDefault="00135AD1" w:rsidP="008D32A8">
            <w:pPr>
              <w:pStyle w:val="Bezodstpw"/>
              <w:jc w:val="right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>2</w:t>
            </w:r>
            <w:r w:rsidR="008D32A8" w:rsidRPr="0007770D">
              <w:rPr>
                <w:rFonts w:ascii="Arial" w:hAnsi="Arial" w:cs="Arial"/>
              </w:rPr>
              <w:t xml:space="preserve"> </w:t>
            </w:r>
            <w:r w:rsidR="00E30E7D" w:rsidRPr="0007770D">
              <w:rPr>
                <w:rFonts w:ascii="Arial" w:hAnsi="Arial" w:cs="Arial"/>
              </w:rPr>
              <w:t>szt</w:t>
            </w:r>
            <w:r w:rsidR="008D32A8" w:rsidRPr="0007770D">
              <w:rPr>
                <w:rFonts w:ascii="Arial" w:hAnsi="Arial" w:cs="Arial"/>
              </w:rPr>
              <w:t>.</w:t>
            </w:r>
          </w:p>
        </w:tc>
      </w:tr>
      <w:tr w:rsidR="00197DF7" w:rsidRPr="0007770D" w14:paraId="790AF268" w14:textId="77777777" w:rsidTr="00197DF7">
        <w:tc>
          <w:tcPr>
            <w:tcW w:w="7371" w:type="dxa"/>
          </w:tcPr>
          <w:p w14:paraId="589CEE8B" w14:textId="6791986A" w:rsidR="00197DF7" w:rsidRPr="0007770D" w:rsidRDefault="00197DF7" w:rsidP="00E30E7D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 w Sokółce</w:t>
            </w:r>
          </w:p>
        </w:tc>
        <w:tc>
          <w:tcPr>
            <w:tcW w:w="1554" w:type="dxa"/>
          </w:tcPr>
          <w:p w14:paraId="17783160" w14:textId="733F5F45" w:rsidR="00197DF7" w:rsidRPr="0007770D" w:rsidRDefault="00197DF7" w:rsidP="008D32A8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</w:tr>
      <w:tr w:rsidR="00197DF7" w:rsidRPr="0007770D" w14:paraId="165E4F22" w14:textId="77777777" w:rsidTr="00197DF7">
        <w:tc>
          <w:tcPr>
            <w:tcW w:w="7371" w:type="dxa"/>
          </w:tcPr>
          <w:p w14:paraId="6BF48FA6" w14:textId="66A89385" w:rsidR="00197DF7" w:rsidRPr="0007770D" w:rsidRDefault="00197DF7" w:rsidP="00E30E7D">
            <w:pPr>
              <w:pStyle w:val="Bezodstpw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Sąd Rejonowy w Pułtusku</w:t>
            </w:r>
          </w:p>
        </w:tc>
        <w:tc>
          <w:tcPr>
            <w:tcW w:w="1554" w:type="dxa"/>
          </w:tcPr>
          <w:p w14:paraId="2037C3C6" w14:textId="17462217" w:rsidR="00197DF7" w:rsidRPr="0007770D" w:rsidRDefault="00197DF7" w:rsidP="008D32A8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 szt.</w:t>
            </w:r>
          </w:p>
        </w:tc>
      </w:tr>
    </w:tbl>
    <w:p w14:paraId="42E69E56" w14:textId="77777777" w:rsidR="00E30E7D" w:rsidRDefault="00E30E7D" w:rsidP="00E45363">
      <w:pPr>
        <w:pStyle w:val="Bezodstpw"/>
        <w:jc w:val="right"/>
        <w:rPr>
          <w:b/>
          <w:sz w:val="24"/>
        </w:rPr>
      </w:pPr>
    </w:p>
    <w:tbl>
      <w:tblPr>
        <w:tblW w:w="14459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5953"/>
        <w:gridCol w:w="5954"/>
      </w:tblGrid>
      <w:tr w:rsidR="00BA1307" w:rsidRPr="00197DF7" w14:paraId="37718B92" w14:textId="778C1B52" w:rsidTr="00BA1307">
        <w:trPr>
          <w:trHeight w:val="284"/>
          <w:tblHeader/>
        </w:trPr>
        <w:tc>
          <w:tcPr>
            <w:tcW w:w="425" w:type="dxa"/>
            <w:shd w:val="clear" w:color="auto" w:fill="D9D9D9"/>
            <w:vAlign w:val="center"/>
          </w:tcPr>
          <w:p w14:paraId="4E80F540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sz w:val="18"/>
                <w:szCs w:val="18"/>
              </w:rPr>
              <w:br w:type="page"/>
            </w: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444D8845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6D7187BF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Wymagane minimalne parametry techniczne urządzenia</w:t>
            </w:r>
          </w:p>
        </w:tc>
        <w:tc>
          <w:tcPr>
            <w:tcW w:w="5954" w:type="dxa"/>
            <w:shd w:val="clear" w:color="auto" w:fill="D9D9D9"/>
          </w:tcPr>
          <w:p w14:paraId="69B039AA" w14:textId="77777777" w:rsidR="00BA1307" w:rsidRPr="00BA1307" w:rsidRDefault="00BA1307" w:rsidP="00BA130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BA1307">
              <w:rPr>
                <w:rFonts w:eastAsiaTheme="minorHAnsi" w:cs="Arial"/>
                <w:b/>
                <w:bCs/>
                <w:sz w:val="18"/>
                <w:szCs w:val="18"/>
              </w:rPr>
              <w:t>Parametry techniczne oferowanego sprzętu</w:t>
            </w:r>
          </w:p>
          <w:p w14:paraId="55011B2A" w14:textId="28A11BC8" w:rsidR="00BA1307" w:rsidRPr="00197DF7" w:rsidRDefault="00BA1307" w:rsidP="00BA130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BA1307">
              <w:rPr>
                <w:rFonts w:eastAsiaTheme="minorHAnsi" w:cs="Arial"/>
                <w:b/>
                <w:bCs/>
                <w:sz w:val="18"/>
                <w:szCs w:val="18"/>
              </w:rPr>
              <w:t>[Wypełnia Wykonawca w formie opisu jak w kolumnie 3]</w:t>
            </w:r>
          </w:p>
        </w:tc>
      </w:tr>
      <w:tr w:rsidR="00BA1307" w:rsidRPr="00197DF7" w14:paraId="31535A6A" w14:textId="267BF632" w:rsidTr="00BA1307">
        <w:trPr>
          <w:trHeight w:val="195"/>
          <w:tblHeader/>
        </w:trPr>
        <w:tc>
          <w:tcPr>
            <w:tcW w:w="425" w:type="dxa"/>
            <w:shd w:val="clear" w:color="auto" w:fill="D9D9D9"/>
            <w:vAlign w:val="center"/>
          </w:tcPr>
          <w:p w14:paraId="1A042A25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2CD19992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7FFD3E7E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 w:rsidRPr="00197DF7">
              <w:rPr>
                <w:rFonts w:eastAsiaTheme="minorHAnsi"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954" w:type="dxa"/>
            <w:shd w:val="clear" w:color="auto" w:fill="D9D9D9"/>
          </w:tcPr>
          <w:p w14:paraId="7CA0B121" w14:textId="6624DE48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eastAsiaTheme="minorHAnsi" w:cs="Arial"/>
                <w:b/>
                <w:bCs/>
                <w:sz w:val="18"/>
                <w:szCs w:val="18"/>
              </w:rPr>
            </w:pPr>
            <w:r>
              <w:rPr>
                <w:rFonts w:eastAsiaTheme="minorHAnsi" w:cs="Arial"/>
                <w:b/>
                <w:bCs/>
                <w:sz w:val="18"/>
                <w:szCs w:val="18"/>
              </w:rPr>
              <w:t>4</w:t>
            </w:r>
          </w:p>
        </w:tc>
      </w:tr>
      <w:tr w:rsidR="00BA1307" w:rsidRPr="00197DF7" w14:paraId="3762226B" w14:textId="3BB83E71" w:rsidTr="00BA1307">
        <w:trPr>
          <w:trHeight w:val="56"/>
        </w:trPr>
        <w:tc>
          <w:tcPr>
            <w:tcW w:w="425" w:type="dxa"/>
            <w:vAlign w:val="center"/>
          </w:tcPr>
          <w:p w14:paraId="65C06B0C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1D7A3B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Typ skanera (obudowa):</w:t>
            </w:r>
          </w:p>
        </w:tc>
        <w:tc>
          <w:tcPr>
            <w:tcW w:w="5953" w:type="dxa"/>
          </w:tcPr>
          <w:p w14:paraId="68AFB29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Kompaktowy skaner płaski A4 z dołączonym automatycznym podajnikiem dokumentów (ADF) A4 – oddzielne moduły ADF oraz skanera płaskiego są dozwolone, pod warunkiem, że zostały wyprodukowane przez tego samego producenta oraz pracują jako jedno zintegrowane urządzenie skanujące.</w:t>
            </w:r>
          </w:p>
        </w:tc>
        <w:tc>
          <w:tcPr>
            <w:tcW w:w="5954" w:type="dxa"/>
          </w:tcPr>
          <w:p w14:paraId="26404DD8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B94F918" w14:textId="0BF71450" w:rsidTr="00BA1307">
        <w:trPr>
          <w:trHeight w:val="56"/>
        </w:trPr>
        <w:tc>
          <w:tcPr>
            <w:tcW w:w="425" w:type="dxa"/>
            <w:vAlign w:val="center"/>
          </w:tcPr>
          <w:p w14:paraId="4ACF301F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975F98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Sposoby skanowania:</w:t>
            </w:r>
          </w:p>
        </w:tc>
        <w:tc>
          <w:tcPr>
            <w:tcW w:w="5953" w:type="dxa"/>
          </w:tcPr>
          <w:p w14:paraId="0DF2182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Jednostronne oraz dwustronne w jednym przebiegu.</w:t>
            </w:r>
          </w:p>
        </w:tc>
        <w:tc>
          <w:tcPr>
            <w:tcW w:w="5954" w:type="dxa"/>
          </w:tcPr>
          <w:p w14:paraId="20D3076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2F62D741" w14:textId="5AD08337" w:rsidTr="00BA1307">
        <w:trPr>
          <w:trHeight w:val="557"/>
        </w:trPr>
        <w:tc>
          <w:tcPr>
            <w:tcW w:w="425" w:type="dxa"/>
            <w:vAlign w:val="center"/>
          </w:tcPr>
          <w:p w14:paraId="3D24C34B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664E93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Podajnik Dokumentów:</w:t>
            </w:r>
          </w:p>
        </w:tc>
        <w:tc>
          <w:tcPr>
            <w:tcW w:w="5953" w:type="dxa"/>
          </w:tcPr>
          <w:p w14:paraId="2853BC1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Automatyczny podajnik dokumentów o pojemności co najmniej 80 arkuszy formatu A4 o gramaturze 80 g/m2</w:t>
            </w:r>
          </w:p>
        </w:tc>
        <w:tc>
          <w:tcPr>
            <w:tcW w:w="5954" w:type="dxa"/>
          </w:tcPr>
          <w:p w14:paraId="0C46ABAD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64F1E19" w14:textId="0E34C565" w:rsidTr="00BA1307">
        <w:trPr>
          <w:trHeight w:val="676"/>
        </w:trPr>
        <w:tc>
          <w:tcPr>
            <w:tcW w:w="425" w:type="dxa"/>
            <w:vAlign w:val="center"/>
          </w:tcPr>
          <w:p w14:paraId="7DE8B4D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6ED9A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Obsługiwane formaty (nie złożone na pół):</w:t>
            </w:r>
          </w:p>
        </w:tc>
        <w:tc>
          <w:tcPr>
            <w:tcW w:w="5953" w:type="dxa"/>
          </w:tcPr>
          <w:p w14:paraId="2EA18A9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Minimum w zakresie A4, A5, A6, B5; minimalny rozmiar papieru: 70 x 80 mm; rozmiar papieru dla podajnika ADF: 216 x 350 mm; rozmiar papieru dla skanera płaskiego: 216 x 297 mm</w:t>
            </w:r>
          </w:p>
        </w:tc>
        <w:tc>
          <w:tcPr>
            <w:tcW w:w="5954" w:type="dxa"/>
          </w:tcPr>
          <w:p w14:paraId="19857A5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3DDAC046" w14:textId="30B38D30" w:rsidTr="00BA1307">
        <w:trPr>
          <w:trHeight w:val="83"/>
        </w:trPr>
        <w:tc>
          <w:tcPr>
            <w:tcW w:w="425" w:type="dxa"/>
            <w:vAlign w:val="center"/>
          </w:tcPr>
          <w:p w14:paraId="24426AFE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30F57C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Gramatura obsługiwanych dokumentów w trybie podawania automatycznego bez korzystania z dodatkowych akcesoriów:</w:t>
            </w:r>
          </w:p>
        </w:tc>
        <w:tc>
          <w:tcPr>
            <w:tcW w:w="5953" w:type="dxa"/>
          </w:tcPr>
          <w:p w14:paraId="1EA8694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30 – 433 g/m2</w:t>
            </w:r>
          </w:p>
        </w:tc>
        <w:tc>
          <w:tcPr>
            <w:tcW w:w="5954" w:type="dxa"/>
          </w:tcPr>
          <w:p w14:paraId="733C30A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C45BD39" w14:textId="67230B59" w:rsidTr="00BA1307">
        <w:trPr>
          <w:trHeight w:val="56"/>
        </w:trPr>
        <w:tc>
          <w:tcPr>
            <w:tcW w:w="425" w:type="dxa"/>
            <w:vAlign w:val="center"/>
          </w:tcPr>
          <w:p w14:paraId="0C0F1938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A47406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color w:val="000000"/>
                <w:sz w:val="18"/>
                <w:szCs w:val="18"/>
              </w:rPr>
              <w:t>Detekcja podwójnych pobrań:</w:t>
            </w:r>
          </w:p>
        </w:tc>
        <w:tc>
          <w:tcPr>
            <w:tcW w:w="5953" w:type="dxa"/>
          </w:tcPr>
          <w:p w14:paraId="5A7D843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 oparciu o co najmniej jeden czujnik ultradźwiękowy.</w:t>
            </w:r>
          </w:p>
        </w:tc>
        <w:tc>
          <w:tcPr>
            <w:tcW w:w="5954" w:type="dxa"/>
          </w:tcPr>
          <w:p w14:paraId="4677344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E72F111" w14:textId="661CF3DC" w:rsidTr="00BA1307">
        <w:trPr>
          <w:trHeight w:val="367"/>
        </w:trPr>
        <w:tc>
          <w:tcPr>
            <w:tcW w:w="425" w:type="dxa"/>
            <w:vAlign w:val="center"/>
          </w:tcPr>
          <w:p w14:paraId="3A78F0A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CB3F77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Ochrona skanowanych dokumentów:</w:t>
            </w:r>
          </w:p>
        </w:tc>
        <w:tc>
          <w:tcPr>
            <w:tcW w:w="5953" w:type="dxa"/>
          </w:tcPr>
          <w:p w14:paraId="2F28E20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Aktywna inteligentna funkcja ochrony dokumentów oparta na czujniku akustycznym rozpoznającym dźwięki uszkodzeń papieru.  Funkcja musi posiadać możliwość włączenia, wyłączenia oraz zmiany stopnia czułości.</w:t>
            </w:r>
          </w:p>
        </w:tc>
        <w:tc>
          <w:tcPr>
            <w:tcW w:w="5954" w:type="dxa"/>
          </w:tcPr>
          <w:p w14:paraId="7FC432F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569C1A7" w14:textId="24E4D540" w:rsidTr="00BA1307">
        <w:trPr>
          <w:trHeight w:val="284"/>
        </w:trPr>
        <w:tc>
          <w:tcPr>
            <w:tcW w:w="425" w:type="dxa"/>
            <w:vAlign w:val="center"/>
          </w:tcPr>
          <w:p w14:paraId="2A96F59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C576DB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Szybkość skanowania (dla dokumentów A4 przy 300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w trybach mono i kolor):</w:t>
            </w:r>
          </w:p>
        </w:tc>
        <w:tc>
          <w:tcPr>
            <w:tcW w:w="5953" w:type="dxa"/>
          </w:tcPr>
          <w:p w14:paraId="41195F4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Podajnik ADF: Minimum 80 arkuszy/min., 160 obrazów/min</w:t>
            </w:r>
          </w:p>
        </w:tc>
        <w:tc>
          <w:tcPr>
            <w:tcW w:w="5954" w:type="dxa"/>
          </w:tcPr>
          <w:p w14:paraId="79D5BAB5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206277E" w14:textId="1768B661" w:rsidTr="00BA1307">
        <w:trPr>
          <w:trHeight w:val="576"/>
        </w:trPr>
        <w:tc>
          <w:tcPr>
            <w:tcW w:w="425" w:type="dxa"/>
            <w:vAlign w:val="center"/>
          </w:tcPr>
          <w:p w14:paraId="4536CB61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62252C6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Typowe dzienne obciążenie skanera:</w:t>
            </w:r>
          </w:p>
        </w:tc>
        <w:tc>
          <w:tcPr>
            <w:tcW w:w="5953" w:type="dxa"/>
          </w:tcPr>
          <w:p w14:paraId="4725D91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Minimum do 8 000 arkuszy (kartek).</w:t>
            </w:r>
          </w:p>
        </w:tc>
        <w:tc>
          <w:tcPr>
            <w:tcW w:w="5954" w:type="dxa"/>
          </w:tcPr>
          <w:p w14:paraId="27296E3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AB73183" w14:textId="7B754E86" w:rsidTr="00BA1307">
        <w:trPr>
          <w:trHeight w:val="576"/>
        </w:trPr>
        <w:tc>
          <w:tcPr>
            <w:tcW w:w="425" w:type="dxa"/>
            <w:vAlign w:val="center"/>
          </w:tcPr>
          <w:p w14:paraId="1125C1F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708F45F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Układ optyczny (przetwornik obrazu):</w:t>
            </w:r>
          </w:p>
        </w:tc>
        <w:tc>
          <w:tcPr>
            <w:tcW w:w="5953" w:type="dxa"/>
          </w:tcPr>
          <w:p w14:paraId="437B429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Wykonany min. w technologii CCD (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Charge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Coupled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Device) lub CIS (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Contact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Image Sensor) - minimum 2 przetworniki w module podajnika ADF oraz 1 przetwornik w module skanera płaskiego.</w:t>
            </w:r>
          </w:p>
        </w:tc>
        <w:tc>
          <w:tcPr>
            <w:tcW w:w="5954" w:type="dxa"/>
          </w:tcPr>
          <w:p w14:paraId="5E526D2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6C53BE4" w14:textId="1B316DF9" w:rsidTr="00BA1307">
        <w:trPr>
          <w:trHeight w:val="282"/>
        </w:trPr>
        <w:tc>
          <w:tcPr>
            <w:tcW w:w="425" w:type="dxa"/>
            <w:vAlign w:val="center"/>
          </w:tcPr>
          <w:p w14:paraId="10F35C7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2DF31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Obsługiwana rozdzielczość:</w:t>
            </w:r>
          </w:p>
        </w:tc>
        <w:tc>
          <w:tcPr>
            <w:tcW w:w="5953" w:type="dxa"/>
          </w:tcPr>
          <w:p w14:paraId="74D4120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Optyczna 600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, sterownik 1200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dpi</w:t>
            </w:r>
            <w:proofErr w:type="spellEnd"/>
          </w:p>
        </w:tc>
        <w:tc>
          <w:tcPr>
            <w:tcW w:w="5954" w:type="dxa"/>
          </w:tcPr>
          <w:p w14:paraId="52549AE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2E4BB19" w14:textId="12C7B1FE" w:rsidTr="00BA1307">
        <w:trPr>
          <w:trHeight w:val="511"/>
        </w:trPr>
        <w:tc>
          <w:tcPr>
            <w:tcW w:w="425" w:type="dxa"/>
            <w:vAlign w:val="center"/>
          </w:tcPr>
          <w:p w14:paraId="5797521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3572B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Tryby koloru skanowania:</w:t>
            </w:r>
          </w:p>
        </w:tc>
        <w:tc>
          <w:tcPr>
            <w:tcW w:w="5953" w:type="dxa"/>
          </w:tcPr>
          <w:p w14:paraId="147F4E1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Monochromatyczny, odcienie szarości, kolor</w:t>
            </w:r>
          </w:p>
        </w:tc>
        <w:tc>
          <w:tcPr>
            <w:tcW w:w="5954" w:type="dxa"/>
          </w:tcPr>
          <w:p w14:paraId="12040C7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1663BC7" w14:textId="405F8ECB" w:rsidTr="00BA1307">
        <w:trPr>
          <w:trHeight w:val="104"/>
        </w:trPr>
        <w:tc>
          <w:tcPr>
            <w:tcW w:w="425" w:type="dxa"/>
            <w:vAlign w:val="center"/>
          </w:tcPr>
          <w:p w14:paraId="4BEAA4FE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3C8884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Obsługiwane systemy operacyjne:</w:t>
            </w:r>
          </w:p>
        </w:tc>
        <w:tc>
          <w:tcPr>
            <w:tcW w:w="5953" w:type="dxa"/>
          </w:tcPr>
          <w:p w14:paraId="3F21DE9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Windows 8.1/10/11</w:t>
            </w:r>
          </w:p>
        </w:tc>
        <w:tc>
          <w:tcPr>
            <w:tcW w:w="5954" w:type="dxa"/>
          </w:tcPr>
          <w:p w14:paraId="2CF5DFD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4F5FE3B" w14:textId="6F99B3CA" w:rsidTr="00BA1307">
        <w:trPr>
          <w:trHeight w:val="511"/>
        </w:trPr>
        <w:tc>
          <w:tcPr>
            <w:tcW w:w="425" w:type="dxa"/>
            <w:vAlign w:val="center"/>
          </w:tcPr>
          <w:p w14:paraId="1A0FF5BF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153598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Interfejsy komunikacyjne:</w:t>
            </w:r>
          </w:p>
        </w:tc>
        <w:tc>
          <w:tcPr>
            <w:tcW w:w="5953" w:type="dxa"/>
          </w:tcPr>
          <w:p w14:paraId="259F8D2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>Interfejs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 xml:space="preserve"> USB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>i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  <w:lang w:val="en-US"/>
              </w:rPr>
              <w:t xml:space="preserve"> Ethernet - minimum 10 Base-T/100BASE-TX/1000BASE-T.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W przypadku, gdy skaner posiada tylko interfejs USB (min. 2.0/3.0) dopuszcza się zastosowanie dodatkowego urządzenia (przystawki) konwertującego interfejs USB na interfejs Ethernet 10BASE-T/100BASE-TX/1000BASE-T (automatyczne rozpoznawanie)</w:t>
            </w:r>
          </w:p>
        </w:tc>
        <w:tc>
          <w:tcPr>
            <w:tcW w:w="5954" w:type="dxa"/>
          </w:tcPr>
          <w:p w14:paraId="76934769" w14:textId="77777777" w:rsidR="00BA1307" w:rsidRPr="00AA5655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2E25717" w14:textId="0B27913E" w:rsidTr="00BA1307">
        <w:trPr>
          <w:trHeight w:val="228"/>
        </w:trPr>
        <w:tc>
          <w:tcPr>
            <w:tcW w:w="425" w:type="dxa"/>
            <w:vAlign w:val="center"/>
          </w:tcPr>
          <w:p w14:paraId="1C271612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286751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Standardy komunikacyjne:</w:t>
            </w:r>
          </w:p>
        </w:tc>
        <w:tc>
          <w:tcPr>
            <w:tcW w:w="5953" w:type="dxa"/>
          </w:tcPr>
          <w:p w14:paraId="1B4721A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Obsługa poniższych funkcjonalności przez sterowniki TWAIN oraz ISIS dla maksymalnej rozdzielczości sterownika</w:t>
            </w:r>
          </w:p>
        </w:tc>
        <w:tc>
          <w:tcPr>
            <w:tcW w:w="5954" w:type="dxa"/>
          </w:tcPr>
          <w:p w14:paraId="07FBA20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00C52FDB" w14:textId="5B830031" w:rsidTr="00BA1307">
        <w:trPr>
          <w:trHeight w:val="228"/>
        </w:trPr>
        <w:tc>
          <w:tcPr>
            <w:tcW w:w="425" w:type="dxa"/>
            <w:vAlign w:val="center"/>
          </w:tcPr>
          <w:p w14:paraId="1033BDE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C09621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Funkcje poprawy jakości skanów:</w:t>
            </w:r>
          </w:p>
        </w:tc>
        <w:tc>
          <w:tcPr>
            <w:tcW w:w="5953" w:type="dxa"/>
          </w:tcPr>
          <w:p w14:paraId="7F05135F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Obsługa poniższych funkcjonalności przez TWAIN oraz ISIS dla maksymalnej rozdzielczości sterownika;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1) automatyczna poprawa jakości skanowanych dokumentów,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2) automatyczne prostowanie i orientacja obrazu,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3) automatyczne przycinanie do oryginalnego rozmiaru dokumentu,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4) automatyczne usuwanie niezadrukowanych stron,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5) automatyczna detekcja koloru,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6) automatyczna naprawa krawędzi dokumentu,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7) skanowanie wielostrumieniowe w jednym przebiegu,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8) regulacja koloru poprzez zmianę wartości RGB - z indywidualną regulacją dla każdej z barw),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 xml:space="preserve">9) redukcja zjawiska występowania pionowych smug powstałych na wskutek braku/nieprawidłowej konserwacji urządzenia przy zachowaniu pełnego odwzorowania skanowanego oryginału,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  <w:t>10) wypełnianie otworów w obrazie po dziurkaczu</w:t>
            </w:r>
          </w:p>
        </w:tc>
        <w:tc>
          <w:tcPr>
            <w:tcW w:w="5954" w:type="dxa"/>
          </w:tcPr>
          <w:p w14:paraId="4BAB2CFE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3D2EE57" w14:textId="00E9FA46" w:rsidTr="00BA1307">
        <w:trPr>
          <w:trHeight w:val="228"/>
        </w:trPr>
        <w:tc>
          <w:tcPr>
            <w:tcW w:w="425" w:type="dxa"/>
            <w:vAlign w:val="center"/>
          </w:tcPr>
          <w:p w14:paraId="27C9A047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1694B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Funkcje dołączonego oprogramowania:</w:t>
            </w:r>
          </w:p>
        </w:tc>
        <w:tc>
          <w:tcPr>
            <w:tcW w:w="5953" w:type="dxa"/>
          </w:tcPr>
          <w:p w14:paraId="66541C6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1) detekcja i rozdzielanie dokumentów przy pomocy kodów kreskowych typu 3z9, ITF, EAN128, NW7, QR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, PDF417 z zachowaniem strony użytej jako separator w pliku wynikowym, rozdzielanie dokumentów za pomocą niezadrukowanej kartki, automatyczne nazewnictwo plików za pomocą kodów kreskowych z tworzeniem wielopoziomowej struktury katalogów, funkcje rozdzielania dokumentów obsługiwane przy wykorzystaniu min. jednego z dopuszczonych standardów komunikacyjnych, tj. TWAIN, WIA, ISIS, </w:t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br/>
            </w: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lastRenderedPageBreak/>
              <w:t xml:space="preserve">2) obsługiwane formaty plików wyjściowych PDF, PDF/A, PDF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przeszukiwalny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, JPEG, JPEG2000, TIFF, MTIFF, DOCX, XLSX, PNG, BMP. Zapis plików wyjściowych dla poszczególnych strumieni obrazu do oddzielnych folderów na dysku z możliwością wyboru różnych rozszerzeń (formatów) plików, automatyczny odczyt metadanych z kodów kreskowych z możliwością zapisu w pliku indeksowym  - obsługiwane formaty XML, CSV</w:t>
            </w:r>
          </w:p>
        </w:tc>
        <w:tc>
          <w:tcPr>
            <w:tcW w:w="5954" w:type="dxa"/>
          </w:tcPr>
          <w:p w14:paraId="2B32F56C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7CE31BE0" w14:textId="5CFDE73B" w:rsidTr="00BA1307">
        <w:trPr>
          <w:trHeight w:val="228"/>
        </w:trPr>
        <w:tc>
          <w:tcPr>
            <w:tcW w:w="425" w:type="dxa"/>
            <w:vAlign w:val="center"/>
          </w:tcPr>
          <w:p w14:paraId="0E0E65A9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95EC70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Dostęp do aktualizacji oprogramowania:</w:t>
            </w:r>
          </w:p>
        </w:tc>
        <w:tc>
          <w:tcPr>
            <w:tcW w:w="5953" w:type="dxa"/>
          </w:tcPr>
          <w:p w14:paraId="24055D90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Dostęp do samodzielnego pobierania najnowszych sterowników i oprogramowania przez użytkownika z dedykowanego portalu producenta urządzeń poprzez podanie modelu i/lub numeru seryjnego</w:t>
            </w:r>
          </w:p>
        </w:tc>
        <w:tc>
          <w:tcPr>
            <w:tcW w:w="5954" w:type="dxa"/>
          </w:tcPr>
          <w:p w14:paraId="139CB43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13FA002" w14:textId="7DBA61D1" w:rsidTr="00BA1307">
        <w:trPr>
          <w:trHeight w:val="228"/>
        </w:trPr>
        <w:tc>
          <w:tcPr>
            <w:tcW w:w="425" w:type="dxa"/>
            <w:vAlign w:val="center"/>
          </w:tcPr>
          <w:p w14:paraId="2FB153EA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0ED157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Kryteria ergonomiczne:</w:t>
            </w:r>
          </w:p>
        </w:tc>
        <w:tc>
          <w:tcPr>
            <w:tcW w:w="5953" w:type="dxa"/>
          </w:tcPr>
          <w:p w14:paraId="625C7D4B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Moduły skanera płaskiego z podajnikiem sumarycznie ważące nie więcej niż 16 kg o ergonomicznej powierzchni podstawy instalacji mniejszej niż 0,22 m2, możliwość obsługi procesu skanowania z przycisków znajdujących się na skanerze oraz wyświetlacza LCD prezentującego informacje dla operatora w 5 wierszach, maksymalny pobór mocy w trybie pracy mniejszy niż 38 W, maksymalna głośność w trybie pracy poniżej 60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dB</w:t>
            </w:r>
            <w:proofErr w:type="spellEnd"/>
          </w:p>
        </w:tc>
        <w:tc>
          <w:tcPr>
            <w:tcW w:w="5954" w:type="dxa"/>
          </w:tcPr>
          <w:p w14:paraId="724785D6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71B1DD9" w14:textId="3CE646C6" w:rsidTr="00BA1307">
        <w:trPr>
          <w:trHeight w:val="228"/>
        </w:trPr>
        <w:tc>
          <w:tcPr>
            <w:tcW w:w="425" w:type="dxa"/>
            <w:vAlign w:val="center"/>
          </w:tcPr>
          <w:p w14:paraId="50EA2692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1D69192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Przetwarzanie kodów kreskowych:</w:t>
            </w:r>
          </w:p>
        </w:tc>
        <w:tc>
          <w:tcPr>
            <w:tcW w:w="5953" w:type="dxa"/>
          </w:tcPr>
          <w:p w14:paraId="5F9B6268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Rozpoznawanie kodów kreskowych typu 3z9, ITF, EAN128, NW7, QR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, PDF417 z poziomu sterownika TWAIN oraz ISIS</w:t>
            </w:r>
          </w:p>
        </w:tc>
        <w:tc>
          <w:tcPr>
            <w:tcW w:w="5954" w:type="dxa"/>
          </w:tcPr>
          <w:p w14:paraId="6935E04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17494823" w14:textId="52EA3FDD" w:rsidTr="00BA1307">
        <w:trPr>
          <w:trHeight w:val="228"/>
        </w:trPr>
        <w:tc>
          <w:tcPr>
            <w:tcW w:w="425" w:type="dxa"/>
            <w:vAlign w:val="center"/>
          </w:tcPr>
          <w:p w14:paraId="16550785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70E2C31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Normy i regulacje:</w:t>
            </w:r>
          </w:p>
        </w:tc>
        <w:tc>
          <w:tcPr>
            <w:tcW w:w="5953" w:type="dxa"/>
          </w:tcPr>
          <w:p w14:paraId="55C23A7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Urządzenie posiada oznakowanie CE potwierdzające zgodność z wymaganiami UE nałożonymi na producenta.  Dopuszcza się wymaganie innych certyfikatów określonych na poziomie postępowania o udzielenie zamówienia.</w:t>
            </w:r>
          </w:p>
        </w:tc>
        <w:tc>
          <w:tcPr>
            <w:tcW w:w="5954" w:type="dxa"/>
          </w:tcPr>
          <w:p w14:paraId="7FA0D7F9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616E36B4" w14:textId="588A71BA" w:rsidTr="00BA1307">
        <w:trPr>
          <w:trHeight w:val="228"/>
        </w:trPr>
        <w:tc>
          <w:tcPr>
            <w:tcW w:w="425" w:type="dxa"/>
            <w:vAlign w:val="center"/>
          </w:tcPr>
          <w:p w14:paraId="716131F1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8C5D27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Dodatkowe wymagania:</w:t>
            </w:r>
          </w:p>
        </w:tc>
        <w:tc>
          <w:tcPr>
            <w:tcW w:w="5953" w:type="dxa"/>
          </w:tcPr>
          <w:p w14:paraId="182869C4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Skanery muszą być fabrycznie nowe, zakupione w oficjalnym kanale sprzedaży producenta i posiadać pakiet usług gwarancyjnych kierowanych do użytkowników z obszaru Rzeczpospolitej Polskiej, możliwość pełnej konfiguracji skanera z podłączonej stacji komputerowej, skanery muszą zostać dostarczone ze wszystkimi kablami zasilającymi oraz przewodami połączeniowymi (w tym kabel USB oraz kabel łączący z gniazdem UTP (linka) o długości min. 5 m kat. 6, obsługa procesu skanowania zdalnie w przypadku komunikacji USB i Ethernet za pomocą stanowiska komputerowego bez konieczności korzystania z przycisków skanera (poza czynnościami takimi jak: włączenie zasilania skanera, włożenie dokumentów do podajnika, obsługa techniczno-serwisowa, pakiet startowy zawierający komplet narzędzi służących użytkownikowi skanera do jego samodzielnej podstawowej konserwacji (zestaw do wymiany rolek, zestaw do czyszczenia rolek) – należy dodatkowo dostarczyć tzw.: Zestaw Zapasowych Rolek i </w:t>
            </w:r>
            <w:proofErr w:type="spellStart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Cleaning</w:t>
            </w:r>
            <w:proofErr w:type="spellEnd"/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 xml:space="preserve"> Kit (Pakiet Czyszczący)</w:t>
            </w:r>
          </w:p>
        </w:tc>
        <w:tc>
          <w:tcPr>
            <w:tcW w:w="5954" w:type="dxa"/>
          </w:tcPr>
          <w:p w14:paraId="5239D997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  <w:tr w:rsidR="00BA1307" w:rsidRPr="00197DF7" w14:paraId="4A4BD5F5" w14:textId="105D5AB6" w:rsidTr="00BA1307">
        <w:trPr>
          <w:trHeight w:val="228"/>
        </w:trPr>
        <w:tc>
          <w:tcPr>
            <w:tcW w:w="425" w:type="dxa"/>
            <w:vAlign w:val="center"/>
          </w:tcPr>
          <w:p w14:paraId="5C358190" w14:textId="77777777" w:rsidR="00BA1307" w:rsidRPr="00197DF7" w:rsidRDefault="00BA1307" w:rsidP="00197DF7">
            <w:pPr>
              <w:numPr>
                <w:ilvl w:val="0"/>
                <w:numId w:val="22"/>
              </w:numPr>
              <w:spacing w:after="0" w:line="240" w:lineRule="auto"/>
              <w:jc w:val="center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BB859EA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Gwarancja:</w:t>
            </w:r>
          </w:p>
        </w:tc>
        <w:tc>
          <w:tcPr>
            <w:tcW w:w="5953" w:type="dxa"/>
          </w:tcPr>
          <w:p w14:paraId="3A5E2F5D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  <w:r w:rsidRPr="00197DF7">
              <w:rPr>
                <w:rFonts w:asciiTheme="minorHAnsi" w:eastAsiaTheme="minorHAnsi" w:hAnsiTheme="minorHAnsi" w:cstheme="minorHAnsi"/>
                <w:sz w:val="18"/>
                <w:szCs w:val="18"/>
              </w:rPr>
              <w:t>Usługa gwarancyjna dla skanerów musi być świadczona w miejscu instalacji urządzenia oraz spełniać kryteria SLA: maksymalnie 8 godzin na odpowiedź + 8 godzin na naprawę urządzenia i obejmować wymianę zużytych, uszkodzonych części (z wyłączeniem elementów eksploatacyjnych), robociznę oraz koszty dojazdu do siedziby Zamawiającego, termin trwania gwarancji – 3 lata.</w:t>
            </w:r>
          </w:p>
        </w:tc>
        <w:tc>
          <w:tcPr>
            <w:tcW w:w="5954" w:type="dxa"/>
          </w:tcPr>
          <w:p w14:paraId="686DBE53" w14:textId="77777777" w:rsidR="00BA1307" w:rsidRPr="00197DF7" w:rsidRDefault="00BA1307" w:rsidP="00197DF7">
            <w:pPr>
              <w:spacing w:after="0" w:line="240" w:lineRule="auto"/>
              <w:rPr>
                <w:rFonts w:asciiTheme="minorHAnsi" w:eastAsiaTheme="minorHAnsi" w:hAnsiTheme="minorHAnsi" w:cstheme="minorHAnsi"/>
                <w:sz w:val="18"/>
                <w:szCs w:val="18"/>
              </w:rPr>
            </w:pPr>
          </w:p>
        </w:tc>
      </w:tr>
    </w:tbl>
    <w:p w14:paraId="4CB83015" w14:textId="46FB190A" w:rsidR="00E45363" w:rsidRDefault="00E45363" w:rsidP="00960936">
      <w:pPr>
        <w:pStyle w:val="Bezodstpw"/>
        <w:rPr>
          <w:b/>
          <w:sz w:val="24"/>
        </w:rPr>
      </w:pPr>
    </w:p>
    <w:p w14:paraId="29FC7D62" w14:textId="5662EFE4" w:rsidR="00197DF7" w:rsidRDefault="00197DF7" w:rsidP="00960936">
      <w:pPr>
        <w:pStyle w:val="Bezodstpw"/>
        <w:rPr>
          <w:b/>
          <w:sz w:val="24"/>
        </w:rPr>
      </w:pPr>
    </w:p>
    <w:p w14:paraId="33EB1968" w14:textId="688F6BA8" w:rsidR="00197DF7" w:rsidRPr="0007770D" w:rsidRDefault="00197DF7" w:rsidP="00197DF7">
      <w:pPr>
        <w:pStyle w:val="Bezodstpw"/>
        <w:rPr>
          <w:rFonts w:ascii="Arial" w:hAnsi="Arial" w:cs="Arial"/>
          <w:b/>
        </w:rPr>
      </w:pPr>
      <w:r>
        <w:rPr>
          <w:rFonts w:ascii="Arial" w:hAnsi="Arial" w:cs="Arial"/>
          <w:b/>
        </w:rPr>
        <w:lastRenderedPageBreak/>
        <w:t>Część 2</w:t>
      </w:r>
      <w:r w:rsidR="00BA1307">
        <w:rPr>
          <w:rFonts w:ascii="Arial" w:hAnsi="Arial" w:cs="Arial"/>
          <w:b/>
          <w:sz w:val="28"/>
          <w:szCs w:val="28"/>
          <w:vertAlign w:val="superscript"/>
        </w:rPr>
        <w:t>*</w:t>
      </w:r>
      <w:r>
        <w:rPr>
          <w:rFonts w:ascii="Arial" w:hAnsi="Arial" w:cs="Arial"/>
          <w:b/>
        </w:rPr>
        <w:t xml:space="preserve"> </w:t>
      </w:r>
    </w:p>
    <w:tbl>
      <w:tblPr>
        <w:tblStyle w:val="Tabela-Siatka"/>
        <w:tblW w:w="0" w:type="auto"/>
        <w:tblInd w:w="137" w:type="dxa"/>
        <w:tblLook w:val="04A0" w:firstRow="1" w:lastRow="0" w:firstColumn="1" w:lastColumn="0" w:noHBand="0" w:noVBand="1"/>
      </w:tblPr>
      <w:tblGrid>
        <w:gridCol w:w="7371"/>
        <w:gridCol w:w="1554"/>
      </w:tblGrid>
      <w:tr w:rsidR="00197DF7" w:rsidRPr="0007770D" w14:paraId="55BC7096" w14:textId="77777777" w:rsidTr="007B7EE0">
        <w:tc>
          <w:tcPr>
            <w:tcW w:w="7371" w:type="dxa"/>
            <w:shd w:val="pct25" w:color="auto" w:fill="auto"/>
          </w:tcPr>
          <w:p w14:paraId="5D3A80CD" w14:textId="5B91141A" w:rsidR="00197DF7" w:rsidRPr="0007770D" w:rsidRDefault="00197DF7" w:rsidP="007B7EE0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 xml:space="preserve">Nazwa urządzenia: </w:t>
            </w:r>
            <w:r w:rsidRPr="00197DF7">
              <w:rPr>
                <w:rFonts w:ascii="Arial" w:hAnsi="Arial" w:cs="Arial"/>
                <w:b/>
              </w:rPr>
              <w:t>Skaner z automatycznym podajnikiem ADF A3</w:t>
            </w:r>
          </w:p>
        </w:tc>
        <w:tc>
          <w:tcPr>
            <w:tcW w:w="1554" w:type="dxa"/>
            <w:shd w:val="pct25" w:color="auto" w:fill="auto"/>
          </w:tcPr>
          <w:p w14:paraId="286C1709" w14:textId="77777777" w:rsidR="00197DF7" w:rsidRPr="0007770D" w:rsidRDefault="00197DF7" w:rsidP="007B7EE0">
            <w:pPr>
              <w:pStyle w:val="Bezodstpw"/>
              <w:rPr>
                <w:rFonts w:ascii="Arial" w:hAnsi="Arial" w:cs="Arial"/>
                <w:b/>
              </w:rPr>
            </w:pPr>
            <w:r w:rsidRPr="0007770D">
              <w:rPr>
                <w:rFonts w:ascii="Arial" w:hAnsi="Arial" w:cs="Arial"/>
                <w:b/>
              </w:rPr>
              <w:t>Ilość</w:t>
            </w:r>
          </w:p>
        </w:tc>
      </w:tr>
      <w:tr w:rsidR="00197DF7" w:rsidRPr="0007770D" w14:paraId="2F827242" w14:textId="77777777" w:rsidTr="007B7EE0">
        <w:tc>
          <w:tcPr>
            <w:tcW w:w="7371" w:type="dxa"/>
          </w:tcPr>
          <w:p w14:paraId="39380CCD" w14:textId="676A086C" w:rsidR="00197DF7" w:rsidRPr="0007770D" w:rsidRDefault="00197DF7" w:rsidP="007B7EE0">
            <w:pPr>
              <w:pStyle w:val="Bezodstpw"/>
              <w:rPr>
                <w:rFonts w:ascii="Arial" w:hAnsi="Arial" w:cs="Arial"/>
              </w:rPr>
            </w:pPr>
            <w:r w:rsidRPr="0007770D">
              <w:rPr>
                <w:rFonts w:ascii="Arial" w:hAnsi="Arial" w:cs="Arial"/>
              </w:rPr>
              <w:t xml:space="preserve">Sąd Rejonowy w </w:t>
            </w:r>
            <w:r>
              <w:rPr>
                <w:rFonts w:ascii="Arial" w:hAnsi="Arial" w:cs="Arial"/>
              </w:rPr>
              <w:t>Białymstoku</w:t>
            </w:r>
          </w:p>
        </w:tc>
        <w:tc>
          <w:tcPr>
            <w:tcW w:w="1554" w:type="dxa"/>
          </w:tcPr>
          <w:p w14:paraId="364FD3F0" w14:textId="5E9DC4D1" w:rsidR="00197DF7" w:rsidRPr="0007770D" w:rsidRDefault="00AA5655" w:rsidP="007B7EE0">
            <w:pPr>
              <w:pStyle w:val="Bezodstpw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197DF7" w:rsidRPr="0007770D">
              <w:rPr>
                <w:rFonts w:ascii="Arial" w:hAnsi="Arial" w:cs="Arial"/>
              </w:rPr>
              <w:t xml:space="preserve"> szt.</w:t>
            </w:r>
          </w:p>
        </w:tc>
      </w:tr>
    </w:tbl>
    <w:p w14:paraId="2C99EF1F" w14:textId="69D1F3B2" w:rsidR="00197DF7" w:rsidRDefault="00197DF7" w:rsidP="00960936">
      <w:pPr>
        <w:pStyle w:val="Bezodstpw"/>
        <w:rPr>
          <w:b/>
          <w:sz w:val="24"/>
        </w:rPr>
      </w:pPr>
    </w:p>
    <w:tbl>
      <w:tblPr>
        <w:tblW w:w="14317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5"/>
        <w:gridCol w:w="2127"/>
        <w:gridCol w:w="5953"/>
        <w:gridCol w:w="5812"/>
      </w:tblGrid>
      <w:tr w:rsidR="00BA1307" w:rsidRPr="00197DF7" w14:paraId="6C7627B1" w14:textId="29E5D23D" w:rsidTr="00BA1307">
        <w:trPr>
          <w:trHeight w:val="284"/>
        </w:trPr>
        <w:tc>
          <w:tcPr>
            <w:tcW w:w="425" w:type="dxa"/>
            <w:shd w:val="clear" w:color="auto" w:fill="D9D9D9"/>
            <w:vAlign w:val="center"/>
          </w:tcPr>
          <w:p w14:paraId="2403118C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sz w:val="18"/>
                <w:szCs w:val="18"/>
              </w:rPr>
              <w:br w:type="page"/>
            </w:r>
            <w:r w:rsidRPr="00197DF7">
              <w:rPr>
                <w:rFonts w:cs="Arial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24C4FAA8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Nazwa komponentu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33D0CDDB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Wymagane minimalne parametry techniczne urządzenia</w:t>
            </w:r>
          </w:p>
        </w:tc>
        <w:tc>
          <w:tcPr>
            <w:tcW w:w="5812" w:type="dxa"/>
            <w:shd w:val="clear" w:color="auto" w:fill="D9D9D9"/>
          </w:tcPr>
          <w:p w14:paraId="3A9DFC38" w14:textId="77777777" w:rsidR="00BA1307" w:rsidRPr="00BA1307" w:rsidRDefault="00BA1307" w:rsidP="00BA130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A1307">
              <w:rPr>
                <w:rFonts w:cs="Arial"/>
                <w:b/>
                <w:bCs/>
                <w:sz w:val="18"/>
                <w:szCs w:val="18"/>
              </w:rPr>
              <w:t>Parametry techniczne oferowanego sprzętu</w:t>
            </w:r>
          </w:p>
          <w:p w14:paraId="70BF272E" w14:textId="59E1D126" w:rsidR="00BA1307" w:rsidRPr="00197DF7" w:rsidRDefault="00BA1307" w:rsidP="00BA130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BA1307">
              <w:rPr>
                <w:rFonts w:cs="Arial"/>
                <w:b/>
                <w:bCs/>
                <w:sz w:val="18"/>
                <w:szCs w:val="18"/>
              </w:rPr>
              <w:t>[Wypełnia Wykonawca w formie opisu jak w kolumnie 3]</w:t>
            </w:r>
          </w:p>
        </w:tc>
      </w:tr>
      <w:tr w:rsidR="00BA1307" w:rsidRPr="00197DF7" w14:paraId="055EE7FE" w14:textId="704EF250" w:rsidTr="00BA1307">
        <w:trPr>
          <w:trHeight w:val="195"/>
        </w:trPr>
        <w:tc>
          <w:tcPr>
            <w:tcW w:w="425" w:type="dxa"/>
            <w:shd w:val="clear" w:color="auto" w:fill="D9D9D9"/>
            <w:vAlign w:val="center"/>
          </w:tcPr>
          <w:p w14:paraId="0BDDA90A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127" w:type="dxa"/>
            <w:shd w:val="clear" w:color="auto" w:fill="D9D9D9"/>
            <w:vAlign w:val="center"/>
          </w:tcPr>
          <w:p w14:paraId="51AAA24C" w14:textId="77777777" w:rsidR="00BA1307" w:rsidRPr="00197DF7" w:rsidRDefault="00BA1307" w:rsidP="00197DF7">
            <w:pPr>
              <w:spacing w:after="0" w:line="240" w:lineRule="auto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5953" w:type="dxa"/>
            <w:shd w:val="clear" w:color="auto" w:fill="D9D9D9"/>
            <w:vAlign w:val="center"/>
          </w:tcPr>
          <w:p w14:paraId="1A212A42" w14:textId="77777777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 w:rsidRPr="00197DF7">
              <w:rPr>
                <w:rFonts w:cs="Arial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5812" w:type="dxa"/>
            <w:shd w:val="clear" w:color="auto" w:fill="D9D9D9"/>
          </w:tcPr>
          <w:p w14:paraId="1FB2E8C4" w14:textId="2F70639F" w:rsidR="00BA1307" w:rsidRPr="00197DF7" w:rsidRDefault="00BA1307" w:rsidP="00197DF7">
            <w:pPr>
              <w:spacing w:after="0" w:line="240" w:lineRule="auto"/>
              <w:ind w:left="-71"/>
              <w:jc w:val="center"/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4</w:t>
            </w:r>
          </w:p>
        </w:tc>
      </w:tr>
      <w:tr w:rsidR="00BA1307" w:rsidRPr="00197DF7" w14:paraId="1C33293F" w14:textId="2D986ADD" w:rsidTr="00BA1307">
        <w:trPr>
          <w:trHeight w:val="56"/>
        </w:trPr>
        <w:tc>
          <w:tcPr>
            <w:tcW w:w="425" w:type="dxa"/>
            <w:vAlign w:val="center"/>
          </w:tcPr>
          <w:p w14:paraId="24F6AFB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6C02BB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Typ skanera (obudowa):</w:t>
            </w:r>
          </w:p>
        </w:tc>
        <w:tc>
          <w:tcPr>
            <w:tcW w:w="5953" w:type="dxa"/>
          </w:tcPr>
          <w:p w14:paraId="355AE234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Kompaktowy skaner z automatycznym podajnikiem dokumentów (ADF) A3;</w:t>
            </w:r>
          </w:p>
          <w:p w14:paraId="7AA4B7FC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4B487AF3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0E1E164A" w14:textId="36A18DE0" w:rsidTr="00BA1307">
        <w:trPr>
          <w:trHeight w:val="56"/>
        </w:trPr>
        <w:tc>
          <w:tcPr>
            <w:tcW w:w="425" w:type="dxa"/>
            <w:vAlign w:val="center"/>
          </w:tcPr>
          <w:p w14:paraId="71C22289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FB3DB01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Sposoby skanowania:</w:t>
            </w:r>
          </w:p>
        </w:tc>
        <w:tc>
          <w:tcPr>
            <w:tcW w:w="5953" w:type="dxa"/>
          </w:tcPr>
          <w:p w14:paraId="71E58B4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: </w:t>
            </w:r>
            <w:r w:rsidRPr="00197DF7">
              <w:rPr>
                <w:rFonts w:cs="Calibri"/>
                <w:sz w:val="18"/>
                <w:szCs w:val="18"/>
              </w:rPr>
              <w:t xml:space="preserve"> 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Jednostronne oraz dwustronne w jednym przebiegu;</w:t>
            </w:r>
          </w:p>
        </w:tc>
        <w:tc>
          <w:tcPr>
            <w:tcW w:w="5812" w:type="dxa"/>
          </w:tcPr>
          <w:p w14:paraId="6ECC9CC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32A6EB08" w14:textId="3AA81075" w:rsidTr="00BA1307">
        <w:trPr>
          <w:trHeight w:val="557"/>
        </w:trPr>
        <w:tc>
          <w:tcPr>
            <w:tcW w:w="425" w:type="dxa"/>
            <w:vAlign w:val="center"/>
          </w:tcPr>
          <w:p w14:paraId="3349DE8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3EB1CD0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Podajnik Dokumentów:</w:t>
            </w:r>
          </w:p>
        </w:tc>
        <w:tc>
          <w:tcPr>
            <w:tcW w:w="5953" w:type="dxa"/>
          </w:tcPr>
          <w:p w14:paraId="5DBD38B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automatyczny podajnik dokumentów o pojemności co najmniej 300 arkuszy formatu A4 o gramaturze 80 g/m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14:paraId="3F36C16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C8C23F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7E51A70" w14:textId="074C447A" w:rsidTr="00BA1307">
        <w:trPr>
          <w:trHeight w:val="676"/>
        </w:trPr>
        <w:tc>
          <w:tcPr>
            <w:tcW w:w="425" w:type="dxa"/>
            <w:vAlign w:val="center"/>
          </w:tcPr>
          <w:p w14:paraId="48935E7C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589C86F3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Obsługiwane formaty (nie złożone na pół):</w:t>
            </w:r>
          </w:p>
        </w:tc>
        <w:tc>
          <w:tcPr>
            <w:tcW w:w="5953" w:type="dxa"/>
          </w:tcPr>
          <w:p w14:paraId="07F1F232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minimum w zakresie A3, A4, A5, A6, B5, B6; minimalny rozmiar papieru: 70 x 120 mm; rozmiar papieru dla podajnika ADF; 304 x 431 mm</w:t>
            </w:r>
          </w:p>
        </w:tc>
        <w:tc>
          <w:tcPr>
            <w:tcW w:w="5812" w:type="dxa"/>
          </w:tcPr>
          <w:p w14:paraId="13EBA0F7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33D6CD55" w14:textId="518AD063" w:rsidTr="00BA1307">
        <w:trPr>
          <w:trHeight w:val="83"/>
        </w:trPr>
        <w:tc>
          <w:tcPr>
            <w:tcW w:w="425" w:type="dxa"/>
            <w:vAlign w:val="center"/>
          </w:tcPr>
          <w:p w14:paraId="5B343651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14B663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Gramatura obsługiwanych dokumentów w trybie podawania automatycznego bez korzystania z dodatkowych akcesoriów:</w:t>
            </w:r>
          </w:p>
        </w:tc>
        <w:tc>
          <w:tcPr>
            <w:tcW w:w="5953" w:type="dxa"/>
          </w:tcPr>
          <w:p w14:paraId="1EA5E290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30 – 410 g/m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vertAlign w:val="superscript"/>
                <w:lang w:eastAsia="pl-PL"/>
              </w:rPr>
              <w:t xml:space="preserve">2 </w:t>
            </w:r>
          </w:p>
          <w:p w14:paraId="5CF165AF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56949B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2B56C39" w14:textId="433D0270" w:rsidTr="00BA1307">
        <w:trPr>
          <w:trHeight w:val="56"/>
        </w:trPr>
        <w:tc>
          <w:tcPr>
            <w:tcW w:w="425" w:type="dxa"/>
            <w:vAlign w:val="center"/>
          </w:tcPr>
          <w:p w14:paraId="528FF8CA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8483F16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color w:val="000000"/>
                <w:sz w:val="18"/>
                <w:szCs w:val="18"/>
              </w:rPr>
            </w:pPr>
            <w:r w:rsidRPr="00197DF7">
              <w:rPr>
                <w:rFonts w:cs="Calibri"/>
                <w:color w:val="000000"/>
                <w:sz w:val="18"/>
                <w:szCs w:val="18"/>
              </w:rPr>
              <w:t>Detekcja podwójnych pobrań:</w:t>
            </w:r>
          </w:p>
        </w:tc>
        <w:tc>
          <w:tcPr>
            <w:tcW w:w="5953" w:type="dxa"/>
          </w:tcPr>
          <w:p w14:paraId="06A929C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 oparciu o co najmniej jeden czujnik ultradźwiękowy</w:t>
            </w:r>
          </w:p>
        </w:tc>
        <w:tc>
          <w:tcPr>
            <w:tcW w:w="5812" w:type="dxa"/>
          </w:tcPr>
          <w:p w14:paraId="1693553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03B7BFD" w14:textId="2D37C564" w:rsidTr="00BA1307">
        <w:trPr>
          <w:trHeight w:val="367"/>
        </w:trPr>
        <w:tc>
          <w:tcPr>
            <w:tcW w:w="425" w:type="dxa"/>
            <w:vAlign w:val="center"/>
          </w:tcPr>
          <w:p w14:paraId="25059CE0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36012D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Ochrona skanowanych dokumentów:</w:t>
            </w:r>
          </w:p>
        </w:tc>
        <w:tc>
          <w:tcPr>
            <w:tcW w:w="5953" w:type="dxa"/>
          </w:tcPr>
          <w:p w14:paraId="77C0B226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aktywna inteligentna funkcja ochrony dokumentów oparta na czujniku akustycznym rozpoznającym dźwięki uszkodzeń papieru.  Funkcja musi posiadać możliwość włączenia, wyłączenia oraz zmiany stopnia czułości </w:t>
            </w:r>
          </w:p>
          <w:p w14:paraId="367F6466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4F9C5496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178FB7C0" w14:textId="3B65CE5E" w:rsidTr="00BA1307">
        <w:trPr>
          <w:trHeight w:val="284"/>
        </w:trPr>
        <w:tc>
          <w:tcPr>
            <w:tcW w:w="425" w:type="dxa"/>
            <w:vAlign w:val="center"/>
          </w:tcPr>
          <w:p w14:paraId="15107812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33DB183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 xml:space="preserve">Szybkość skanowania (dla dokumentów A4 przy 300 </w:t>
            </w:r>
            <w:proofErr w:type="spellStart"/>
            <w:r w:rsidRPr="00197DF7">
              <w:rPr>
                <w:rFonts w:cs="Calibri"/>
                <w:sz w:val="18"/>
                <w:szCs w:val="18"/>
              </w:rPr>
              <w:t>dpi</w:t>
            </w:r>
            <w:proofErr w:type="spellEnd"/>
            <w:r w:rsidRPr="00197DF7">
              <w:rPr>
                <w:rFonts w:cs="Calibri"/>
                <w:sz w:val="18"/>
                <w:szCs w:val="18"/>
              </w:rPr>
              <w:t xml:space="preserve"> w trybach mono i kolor):</w:t>
            </w:r>
          </w:p>
        </w:tc>
        <w:tc>
          <w:tcPr>
            <w:tcW w:w="5953" w:type="dxa"/>
          </w:tcPr>
          <w:p w14:paraId="773DC3DC" w14:textId="0058E70C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podajnik ADF: Minimum </w:t>
            </w:r>
            <w:r w:rsidR="00C118A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90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arkuszy/min., </w:t>
            </w:r>
            <w:r w:rsidR="00C118A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180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obrazów/min</w:t>
            </w:r>
          </w:p>
        </w:tc>
        <w:tc>
          <w:tcPr>
            <w:tcW w:w="5812" w:type="dxa"/>
          </w:tcPr>
          <w:p w14:paraId="4BAAB7C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7E655F8" w14:textId="6F582527" w:rsidTr="00BA1307">
        <w:trPr>
          <w:trHeight w:val="576"/>
        </w:trPr>
        <w:tc>
          <w:tcPr>
            <w:tcW w:w="425" w:type="dxa"/>
            <w:vAlign w:val="center"/>
          </w:tcPr>
          <w:p w14:paraId="7F88F8B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44BA9EFC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Typowe dzienne obciążenie skanera:</w:t>
            </w:r>
          </w:p>
        </w:tc>
        <w:tc>
          <w:tcPr>
            <w:tcW w:w="5953" w:type="dxa"/>
          </w:tcPr>
          <w:p w14:paraId="4671F201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minimum do 40 000 arkuszy (kartek) </w:t>
            </w:r>
          </w:p>
          <w:p w14:paraId="1C5DDCA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396324B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C118A7" w14:paraId="4B56A914" w14:textId="54143B17" w:rsidTr="00BA1307">
        <w:trPr>
          <w:trHeight w:val="576"/>
        </w:trPr>
        <w:tc>
          <w:tcPr>
            <w:tcW w:w="425" w:type="dxa"/>
            <w:vAlign w:val="center"/>
          </w:tcPr>
          <w:p w14:paraId="3A7CF57E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sv-SE"/>
              </w:rPr>
            </w:pPr>
          </w:p>
        </w:tc>
        <w:tc>
          <w:tcPr>
            <w:tcW w:w="2127" w:type="dxa"/>
            <w:vAlign w:val="center"/>
          </w:tcPr>
          <w:p w14:paraId="66E2B9EA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Układ optyczny (przetwornik obrazu):</w:t>
            </w:r>
          </w:p>
        </w:tc>
        <w:tc>
          <w:tcPr>
            <w:tcW w:w="5953" w:type="dxa"/>
          </w:tcPr>
          <w:p w14:paraId="2303295D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  <w:lang w:val="en-US"/>
              </w:rPr>
            </w:pP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wykonany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min. w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technologii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CCD (Charge Coupled Device)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lub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 xml:space="preserve"> CIS (Contact Image Sensor) - minimum 2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  <w:t>przetworniki</w:t>
            </w:r>
            <w:proofErr w:type="spellEnd"/>
          </w:p>
        </w:tc>
        <w:tc>
          <w:tcPr>
            <w:tcW w:w="5812" w:type="dxa"/>
          </w:tcPr>
          <w:p w14:paraId="272BC503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val="en-US" w:eastAsia="pl-PL"/>
              </w:rPr>
            </w:pPr>
          </w:p>
        </w:tc>
      </w:tr>
      <w:tr w:rsidR="00BA1307" w:rsidRPr="00197DF7" w14:paraId="2809C80E" w14:textId="5531CDE5" w:rsidTr="00BA1307">
        <w:trPr>
          <w:trHeight w:val="282"/>
        </w:trPr>
        <w:tc>
          <w:tcPr>
            <w:tcW w:w="425" w:type="dxa"/>
            <w:vAlign w:val="center"/>
          </w:tcPr>
          <w:p w14:paraId="56A14B5E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  <w:lang w:val="en-US"/>
              </w:rPr>
            </w:pPr>
          </w:p>
        </w:tc>
        <w:tc>
          <w:tcPr>
            <w:tcW w:w="2127" w:type="dxa"/>
            <w:vAlign w:val="center"/>
          </w:tcPr>
          <w:p w14:paraId="04D52C9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Obsługiwana rozdzielczość:</w:t>
            </w:r>
          </w:p>
        </w:tc>
        <w:tc>
          <w:tcPr>
            <w:tcW w:w="5953" w:type="dxa"/>
          </w:tcPr>
          <w:p w14:paraId="011C75B9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optyczna 600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sterownik 1200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dpi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</w:t>
            </w:r>
          </w:p>
          <w:p w14:paraId="3BDCFE0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2B4A0C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3136CA5" w14:textId="1689FE24" w:rsidTr="00BA1307">
        <w:trPr>
          <w:trHeight w:val="511"/>
        </w:trPr>
        <w:tc>
          <w:tcPr>
            <w:tcW w:w="425" w:type="dxa"/>
            <w:vAlign w:val="center"/>
          </w:tcPr>
          <w:p w14:paraId="1A4C95E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71FB070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Tryby koloru skanowania:</w:t>
            </w:r>
          </w:p>
        </w:tc>
        <w:tc>
          <w:tcPr>
            <w:tcW w:w="5953" w:type="dxa"/>
          </w:tcPr>
          <w:p w14:paraId="65C07348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monochromatyczny, odcienie szarości, kolor</w:t>
            </w:r>
          </w:p>
        </w:tc>
        <w:tc>
          <w:tcPr>
            <w:tcW w:w="5812" w:type="dxa"/>
          </w:tcPr>
          <w:p w14:paraId="46E775E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C6DC426" w14:textId="38A416E9" w:rsidTr="00BA1307">
        <w:trPr>
          <w:trHeight w:val="104"/>
        </w:trPr>
        <w:tc>
          <w:tcPr>
            <w:tcW w:w="425" w:type="dxa"/>
            <w:vAlign w:val="center"/>
          </w:tcPr>
          <w:p w14:paraId="3B3BC777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F5FEBAE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Obsługiwane systemy operacyjne:</w:t>
            </w:r>
          </w:p>
        </w:tc>
        <w:tc>
          <w:tcPr>
            <w:tcW w:w="5953" w:type="dxa"/>
          </w:tcPr>
          <w:p w14:paraId="1DE16F0B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Windows8.1/10/11</w:t>
            </w:r>
          </w:p>
        </w:tc>
        <w:tc>
          <w:tcPr>
            <w:tcW w:w="5812" w:type="dxa"/>
          </w:tcPr>
          <w:p w14:paraId="0A0FAE42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219EB3DE" w14:textId="169CC3A4" w:rsidTr="00BA1307">
        <w:trPr>
          <w:trHeight w:val="228"/>
        </w:trPr>
        <w:tc>
          <w:tcPr>
            <w:tcW w:w="425" w:type="dxa"/>
            <w:vAlign w:val="center"/>
          </w:tcPr>
          <w:p w14:paraId="4A0AC6C3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A78027B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Standardy komunikacyjne:</w:t>
            </w:r>
          </w:p>
        </w:tc>
        <w:tc>
          <w:tcPr>
            <w:tcW w:w="5953" w:type="dxa"/>
          </w:tcPr>
          <w:p w14:paraId="0903E1C8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zgodny ze standardem TWAIN, WIA oraz ISIS </w:t>
            </w:r>
          </w:p>
          <w:p w14:paraId="74F978DD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812" w:type="dxa"/>
          </w:tcPr>
          <w:p w14:paraId="170A1DC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6B4C6CDF" w14:textId="7A245146" w:rsidTr="00BA1307">
        <w:trPr>
          <w:trHeight w:val="228"/>
        </w:trPr>
        <w:tc>
          <w:tcPr>
            <w:tcW w:w="425" w:type="dxa"/>
            <w:vAlign w:val="center"/>
          </w:tcPr>
          <w:p w14:paraId="60670F9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CCEA3D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Interfejsy komunikacyjne:</w:t>
            </w:r>
          </w:p>
        </w:tc>
        <w:tc>
          <w:tcPr>
            <w:tcW w:w="5953" w:type="dxa"/>
          </w:tcPr>
          <w:p w14:paraId="4E707CF2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interfejs USB i Ethernet - minimum 10 Base-T/100BASE-TX/1000BASE-T 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br/>
              <w:t xml:space="preserve">W przypadku, gdy skaner posiada tylko interfejs USB (min. 2.0/3.0) dopuszcza się zastosowanie dodatkowego urządzenia (przystawki) konwertującego interfejs USB na interfejs Ethernet 10BASE-T/100BASE-TX/1000BASE-T (automatyczne rozpoznawanie) </w:t>
            </w:r>
          </w:p>
          <w:p w14:paraId="4C7623E9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5E4ED44D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13CF1A24" w14:textId="11338124" w:rsidTr="00BA1307">
        <w:trPr>
          <w:trHeight w:val="228"/>
        </w:trPr>
        <w:tc>
          <w:tcPr>
            <w:tcW w:w="425" w:type="dxa"/>
            <w:vAlign w:val="center"/>
          </w:tcPr>
          <w:p w14:paraId="6DF98EEF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9ED64A2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Funkcje poprawy jakości skanów:</w:t>
            </w:r>
          </w:p>
        </w:tc>
        <w:tc>
          <w:tcPr>
            <w:tcW w:w="5953" w:type="dxa"/>
          </w:tcPr>
          <w:p w14:paraId="433A4D6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obsługa poniższych funkcjonalności; 1) automatyczna poprawa jakości skanowanych dokumentów, 2) automatyczne prostowanie i orientacja obrazu, 3) automatyczne przycinanie do oryginalnego rozmiaru dokumentu, 4) automatyczne usuwanie niezadrukowanych stron, 5) automatyczna detekcja koloru, 6) automatyczna naprawa krawędzi dokumentu, 7) skanowanie wielostrumieniowe w jednym przebiegu, 8)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regulacja koloru poprzez zmianę wartości RGB - z indywidualną regulacją dla każdej z barw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, 9)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redukcja zjawiska występowania pionowych smug powstałych na wskutek braku/nieprawidłowej konserwacji urządzenia przy zachowaniu pełnego odwzorowania skanowanego oryginału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10) wypełnianie otworów w obrazie po dziurkaczu </w:t>
            </w:r>
          </w:p>
          <w:p w14:paraId="2EB93FBE" w14:textId="77777777" w:rsidR="00BA1307" w:rsidRPr="00197DF7" w:rsidRDefault="00BA1307" w:rsidP="00197DF7">
            <w:pPr>
              <w:tabs>
                <w:tab w:val="left" w:pos="463"/>
              </w:tabs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FEDFC8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0732F59D" w14:textId="67FD6E3A" w:rsidTr="00BA1307">
        <w:trPr>
          <w:trHeight w:val="228"/>
        </w:trPr>
        <w:tc>
          <w:tcPr>
            <w:tcW w:w="425" w:type="dxa"/>
            <w:vAlign w:val="center"/>
          </w:tcPr>
          <w:p w14:paraId="0B2AA0D0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D67F4D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Funkcje dołączonego oprogramowania:</w:t>
            </w:r>
          </w:p>
        </w:tc>
        <w:tc>
          <w:tcPr>
            <w:tcW w:w="5953" w:type="dxa"/>
          </w:tcPr>
          <w:p w14:paraId="182905E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1) detekcja i rozdzielanie dokumentów przy pomocy kodów kreskowych typu 3z9, ITF, EAN128, NW7, QR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Code</w:t>
            </w:r>
            <w:proofErr w:type="spellEnd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, PDF417 z zachowaniem strony użytej jako separator w pliku wynikowym, rozdzielanie dokumentów za pomocą niezadrukowanej kartki, automatyczne nazewnictwo plików za pomocą kodów kreskowych z tworzeniem wielopoziomowej struktury katalogów, funkcje rozdzielania dokumentów obsługiwane przy wykorzystaniu min. jednego z dopuszczonych standardów komunikacyjnych, tj. TWAIN, WIA, ISIS,  </w:t>
            </w:r>
          </w:p>
          <w:p w14:paraId="78D3ECB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2) obsługiwane formaty plików wyjściowych PDF, PDF/A, PDF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przeszukiwalny</w:t>
            </w:r>
            <w:proofErr w:type="spellEnd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, JPEG, JPEG2000, TIFF, MTIFF, DOCX, XLSX, PNG, BMP. Zapis plików wyjściowych dla poszczególnych strumieni obrazu do oddzielnych folderów na dysku z możliwością wyboru różnych rozszerzeń (formatów) plików, automatyczny odczyt metadanych z</w:t>
            </w:r>
            <w:r w:rsidRPr="00197DF7">
              <w:rPr>
                <w:rFonts w:eastAsia="Times New Roman" w:cs="Calibri"/>
                <w:strike/>
                <w:sz w:val="18"/>
                <w:szCs w:val="18"/>
                <w:lang w:eastAsia="pl-PL"/>
              </w:rPr>
              <w:t xml:space="preserve"> 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kodów kreskowych z możliwością zapisu w pliku indeksowym  - obsługiwane formaty XML, CSV</w:t>
            </w:r>
          </w:p>
          <w:p w14:paraId="752E2AF5" w14:textId="77777777" w:rsidR="00BA1307" w:rsidRPr="00197DF7" w:rsidRDefault="00BA1307" w:rsidP="00197DF7">
            <w:pPr>
              <w:spacing w:after="0" w:line="240" w:lineRule="auto"/>
              <w:ind w:firstLine="708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007AA747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4109E2EE" w14:textId="7C6FFA19" w:rsidTr="00BA1307">
        <w:trPr>
          <w:trHeight w:val="228"/>
        </w:trPr>
        <w:tc>
          <w:tcPr>
            <w:tcW w:w="425" w:type="dxa"/>
            <w:vAlign w:val="center"/>
          </w:tcPr>
          <w:p w14:paraId="49053E35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69305D9B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Dostęp do aktualizacji oprogramowania:</w:t>
            </w:r>
          </w:p>
        </w:tc>
        <w:tc>
          <w:tcPr>
            <w:tcW w:w="5953" w:type="dxa"/>
          </w:tcPr>
          <w:p w14:paraId="7F83E1CA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dostęp do samodzielnego pobierania najnowszych sterowników i oprogramowania przez użytkownika z dedykowanego portalu producenta urządzeń poprzez podanie modelu i/lub numeru seryjnego</w:t>
            </w:r>
          </w:p>
          <w:p w14:paraId="017A0476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6EDA90D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5067DBC7" w14:textId="51F33B95" w:rsidTr="00BA1307">
        <w:trPr>
          <w:trHeight w:val="228"/>
        </w:trPr>
        <w:tc>
          <w:tcPr>
            <w:tcW w:w="425" w:type="dxa"/>
            <w:vAlign w:val="center"/>
          </w:tcPr>
          <w:p w14:paraId="3353A9E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2BAA5911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Kryteria ergonomiczne:</w:t>
            </w:r>
          </w:p>
        </w:tc>
        <w:tc>
          <w:tcPr>
            <w:tcW w:w="5953" w:type="dxa"/>
          </w:tcPr>
          <w:p w14:paraId="41279999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skaner ważący nie więcej niż 17 kg o ergonomicznej powierzchni podstawy instalacji mniejszej niż 0,17 m</w:t>
            </w:r>
            <w:r w:rsidRPr="00197DF7">
              <w:rPr>
                <w:rFonts w:eastAsia="Times New Roman" w:cs="Calibri"/>
                <w:sz w:val="18"/>
                <w:szCs w:val="18"/>
                <w:vertAlign w:val="superscript"/>
                <w:lang w:eastAsia="pl-PL"/>
              </w:rPr>
              <w:t>2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, możliwość obsługi procesu skanowania z przycisków znajdujących się na skanerze oraz wyświetlacza LCD prezentującego informacje dla operatora w 5 wierszach, maksymalny pobór mocy w trybie pracy mniejszy niż 65 W, maksymalna głośność w trybie pracy poniżej 60 </w:t>
            </w:r>
            <w:proofErr w:type="spellStart"/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>dB</w:t>
            </w:r>
            <w:proofErr w:type="spellEnd"/>
          </w:p>
          <w:p w14:paraId="273C53C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B4194DF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</w:p>
        </w:tc>
      </w:tr>
      <w:tr w:rsidR="00BA1307" w:rsidRPr="00197DF7" w14:paraId="55997D07" w14:textId="1DF935BC" w:rsidTr="00BA1307">
        <w:trPr>
          <w:trHeight w:val="228"/>
        </w:trPr>
        <w:tc>
          <w:tcPr>
            <w:tcW w:w="425" w:type="dxa"/>
            <w:vAlign w:val="center"/>
          </w:tcPr>
          <w:p w14:paraId="3B67483F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044B6265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Przetwarzanie kodów kreskowych:</w:t>
            </w:r>
          </w:p>
        </w:tc>
        <w:tc>
          <w:tcPr>
            <w:tcW w:w="5953" w:type="dxa"/>
          </w:tcPr>
          <w:p w14:paraId="5B0A776F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cs="Calibri"/>
                <w:sz w:val="18"/>
                <w:szCs w:val="18"/>
              </w:rPr>
              <w:t xml:space="preserve">rozpoznawanie kodów kreskowych typu 3z9, ITF, EAN128, NW7, QR </w:t>
            </w:r>
            <w:proofErr w:type="spellStart"/>
            <w:r w:rsidRPr="00197DF7">
              <w:rPr>
                <w:rFonts w:cs="Calibri"/>
                <w:sz w:val="18"/>
                <w:szCs w:val="18"/>
              </w:rPr>
              <w:t>Code</w:t>
            </w:r>
            <w:proofErr w:type="spellEnd"/>
            <w:r w:rsidRPr="00197DF7">
              <w:rPr>
                <w:rFonts w:cs="Calibri"/>
                <w:sz w:val="18"/>
                <w:szCs w:val="18"/>
              </w:rPr>
              <w:t>, PDF417 z poziomu sterownika TWAIN oraz ISIS</w:t>
            </w:r>
          </w:p>
          <w:p w14:paraId="3B94C6C0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7C8F378C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cs="Calibri"/>
                <w:sz w:val="18"/>
                <w:szCs w:val="18"/>
              </w:rPr>
            </w:pPr>
          </w:p>
        </w:tc>
      </w:tr>
      <w:tr w:rsidR="00BA1307" w:rsidRPr="00197DF7" w14:paraId="73D92B79" w14:textId="1D52F64A" w:rsidTr="00BA1307">
        <w:trPr>
          <w:trHeight w:val="228"/>
        </w:trPr>
        <w:tc>
          <w:tcPr>
            <w:tcW w:w="425" w:type="dxa"/>
            <w:vAlign w:val="center"/>
          </w:tcPr>
          <w:p w14:paraId="7C5E681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4CCCC998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Normy i regulacje:</w:t>
            </w:r>
          </w:p>
        </w:tc>
        <w:tc>
          <w:tcPr>
            <w:tcW w:w="5953" w:type="dxa"/>
          </w:tcPr>
          <w:p w14:paraId="675EBABC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urządzenie posiada oznakowanie CE potwierdzające zgodność z wymaganiami UE nałożonymi na producenta. </w:t>
            </w:r>
            <w:r w:rsidRPr="00197DF7">
              <w:rPr>
                <w:sz w:val="18"/>
                <w:szCs w:val="18"/>
              </w:rPr>
              <w:t xml:space="preserve"> 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Dopuszcza się wymaganie innych certyfikatów określonych na poziomie postępowania o udzielenie zamówienia.</w:t>
            </w:r>
          </w:p>
          <w:p w14:paraId="382EBB6E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12BF3540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53A2262C" w14:textId="4C6A8CD9" w:rsidTr="00BA1307">
        <w:trPr>
          <w:trHeight w:val="228"/>
        </w:trPr>
        <w:tc>
          <w:tcPr>
            <w:tcW w:w="425" w:type="dxa"/>
            <w:vAlign w:val="center"/>
          </w:tcPr>
          <w:p w14:paraId="6D65A9DB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70321BC9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Dodatkowe wymagania:</w:t>
            </w:r>
          </w:p>
        </w:tc>
        <w:tc>
          <w:tcPr>
            <w:tcW w:w="5953" w:type="dxa"/>
          </w:tcPr>
          <w:p w14:paraId="4D60D72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skanery muszą być fabrycznie nowe, zakupione w oficjalnym kanale sprzedaży producenta i posiadać pakiet usług gwarancyjnych kierowanych do użytkowników z obszaru Rzeczpospolitej Polskiej, możliwość pełnej konfiguracji skanera z podłączonej stacji komputerowej, skanery muszą zostać dostarczone ze wszystkimi kablami zasilającymi oraz przewodami połączeniowymi (w tym kabel USB oraz kabel łączący z gniazdem UTP (linka) o długości min. 5 m kat. 6,</w:t>
            </w:r>
            <w:r w:rsidRPr="00197DF7">
              <w:rPr>
                <w:rFonts w:eastAsia="Times New Roman" w:cs="Calibri"/>
                <w:sz w:val="18"/>
                <w:szCs w:val="18"/>
                <w:lang w:eastAsia="pl-PL"/>
              </w:rPr>
              <w:t xml:space="preserve"> obsługa procesu skanowania zdalnie w przypadku komunikacji USB i Ethernet za pomocą stanowiska komputerowego bez konieczności korzystania z przycisków skanera (poza czynnościami takimi jak: włączenie zasilania skanera, włożenie dokumentów do podajnika, obsługa techniczno-serwisowa</w:t>
            </w: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, włożenie dokumentów do podajnika, obsługa techniczno-serwisowa), pakiet startowy zawierający komplet narzędzi służących użytkownikowi skanera do jego samodzielnej podstawowej konserwacji (zestaw do wymiany rolek, zestaw do czyszczenia rolek) – należy dodatkowo dostarczyć tzw.: Zestaw Zapasowych Rolek i </w:t>
            </w:r>
            <w:proofErr w:type="spellStart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Cleaning</w:t>
            </w:r>
            <w:proofErr w:type="spellEnd"/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 xml:space="preserve"> Kit (Pakiet Czyszczący) </w:t>
            </w:r>
          </w:p>
          <w:p w14:paraId="172A7A4A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EAA4E4E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  <w:tr w:rsidR="00BA1307" w:rsidRPr="00197DF7" w14:paraId="06200313" w14:textId="568AC846" w:rsidTr="00BA1307">
        <w:trPr>
          <w:trHeight w:val="228"/>
        </w:trPr>
        <w:tc>
          <w:tcPr>
            <w:tcW w:w="425" w:type="dxa"/>
            <w:vAlign w:val="center"/>
          </w:tcPr>
          <w:p w14:paraId="0E9F5628" w14:textId="77777777" w:rsidR="00BA1307" w:rsidRPr="00197DF7" w:rsidRDefault="00BA1307" w:rsidP="00197DF7">
            <w:pPr>
              <w:numPr>
                <w:ilvl w:val="0"/>
                <w:numId w:val="23"/>
              </w:numPr>
              <w:spacing w:after="0" w:line="240" w:lineRule="auto"/>
              <w:jc w:val="center"/>
              <w:rPr>
                <w:rFonts w:cs="Calibri"/>
                <w:sz w:val="18"/>
                <w:szCs w:val="18"/>
              </w:rPr>
            </w:pPr>
          </w:p>
        </w:tc>
        <w:tc>
          <w:tcPr>
            <w:tcW w:w="2127" w:type="dxa"/>
            <w:vAlign w:val="center"/>
          </w:tcPr>
          <w:p w14:paraId="11B8ECCA" w14:textId="77777777" w:rsidR="00BA1307" w:rsidRPr="00197DF7" w:rsidRDefault="00BA1307" w:rsidP="00197DF7">
            <w:pPr>
              <w:spacing w:after="0" w:line="240" w:lineRule="auto"/>
              <w:rPr>
                <w:rFonts w:cs="Calibri"/>
                <w:sz w:val="18"/>
                <w:szCs w:val="18"/>
              </w:rPr>
            </w:pPr>
            <w:r w:rsidRPr="00197DF7">
              <w:rPr>
                <w:rFonts w:cs="Calibri"/>
                <w:sz w:val="18"/>
                <w:szCs w:val="18"/>
              </w:rPr>
              <w:t>Gwarancja:</w:t>
            </w:r>
          </w:p>
        </w:tc>
        <w:tc>
          <w:tcPr>
            <w:tcW w:w="5953" w:type="dxa"/>
          </w:tcPr>
          <w:p w14:paraId="7E60B3F5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sz w:val="18"/>
                <w:szCs w:val="18"/>
                <w:lang w:eastAsia="pl-PL"/>
              </w:rPr>
            </w:pPr>
            <w:r w:rsidRPr="00197DF7"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  <w:t>usługa gwarancyjna dla skanerów musi być świadczona w miejscu instalacji urządzenia oraz spełniać kryteria SLA: maksymalnie 8 godzin na odpowiedź + 8 godzin na naprawę urządzenia i obejmować wymianę zużytych, uszkodzonych części (z wyłączeniem elementów eksploatacyjnych), robociznę oraz koszty dojazdu do siedziby Zamawiającego, termin trwania gwarancji – 5 lat</w:t>
            </w:r>
          </w:p>
          <w:p w14:paraId="5EE4AF25" w14:textId="77777777" w:rsidR="00BA1307" w:rsidRPr="00197DF7" w:rsidRDefault="00BA1307" w:rsidP="00197DF7">
            <w:pPr>
              <w:spacing w:after="0" w:line="240" w:lineRule="auto"/>
              <w:jc w:val="both"/>
              <w:rPr>
                <w:rFonts w:cs="Calibri"/>
                <w:sz w:val="18"/>
                <w:szCs w:val="18"/>
              </w:rPr>
            </w:pPr>
          </w:p>
        </w:tc>
        <w:tc>
          <w:tcPr>
            <w:tcW w:w="5812" w:type="dxa"/>
          </w:tcPr>
          <w:p w14:paraId="2531F947" w14:textId="77777777" w:rsidR="00BA1307" w:rsidRPr="00197DF7" w:rsidRDefault="00BA1307" w:rsidP="00197DF7">
            <w:pPr>
              <w:spacing w:after="0" w:line="240" w:lineRule="auto"/>
              <w:contextualSpacing/>
              <w:rPr>
                <w:rFonts w:eastAsia="Times New Roman" w:cs="Calibri"/>
                <w:color w:val="000000"/>
                <w:sz w:val="18"/>
                <w:szCs w:val="18"/>
                <w:lang w:eastAsia="pl-PL"/>
              </w:rPr>
            </w:pPr>
          </w:p>
        </w:tc>
      </w:tr>
    </w:tbl>
    <w:p w14:paraId="70002534" w14:textId="497BCADA" w:rsidR="00BA1307" w:rsidRDefault="00BA1307" w:rsidP="00960936">
      <w:pPr>
        <w:pStyle w:val="Bezodstpw"/>
        <w:rPr>
          <w:b/>
          <w:sz w:val="24"/>
        </w:rPr>
      </w:pPr>
    </w:p>
    <w:p w14:paraId="2D21F74C" w14:textId="67BEC128" w:rsidR="00BA1307" w:rsidRDefault="00BA1307" w:rsidP="00960936">
      <w:pPr>
        <w:pStyle w:val="Bezodstpw"/>
        <w:rPr>
          <w:bCs/>
        </w:rPr>
      </w:pPr>
      <w:r w:rsidRPr="00BA1307">
        <w:rPr>
          <w:bCs/>
          <w:sz w:val="40"/>
          <w:szCs w:val="40"/>
          <w:vertAlign w:val="superscript"/>
        </w:rPr>
        <w:t xml:space="preserve">* </w:t>
      </w:r>
      <w:r w:rsidRPr="00BA1307">
        <w:rPr>
          <w:bCs/>
        </w:rPr>
        <w:t>wypełnia wykonawca na część na którą składa ofertę</w:t>
      </w:r>
    </w:p>
    <w:p w14:paraId="1C051C69" w14:textId="0B1FABCF" w:rsidR="00BA1307" w:rsidRDefault="00BA1307" w:rsidP="00960936">
      <w:pPr>
        <w:pStyle w:val="Bezodstpw"/>
        <w:rPr>
          <w:bCs/>
        </w:rPr>
      </w:pPr>
    </w:p>
    <w:p w14:paraId="590ED87F" w14:textId="77777777" w:rsidR="00BA1307" w:rsidRDefault="00BA1307" w:rsidP="00960936">
      <w:pPr>
        <w:pStyle w:val="Bezodstpw"/>
        <w:rPr>
          <w:bCs/>
        </w:rPr>
      </w:pPr>
    </w:p>
    <w:p w14:paraId="38078530" w14:textId="138D4E31" w:rsidR="00BA1307" w:rsidRDefault="00BA1307" w:rsidP="00960936">
      <w:pPr>
        <w:pStyle w:val="Bezodstpw"/>
        <w:rPr>
          <w:bCs/>
        </w:rPr>
      </w:pPr>
    </w:p>
    <w:p w14:paraId="1E819ADE" w14:textId="08B99EAD" w:rsidR="00BA1307" w:rsidRDefault="00BA1307" w:rsidP="00960936">
      <w:pPr>
        <w:pStyle w:val="Bezodstpw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>…………………………………………………</w:t>
      </w:r>
    </w:p>
    <w:p w14:paraId="5408F8D6" w14:textId="155B39A2" w:rsidR="00BA1307" w:rsidRPr="00BA1307" w:rsidRDefault="00BA1307" w:rsidP="00960936">
      <w:pPr>
        <w:pStyle w:val="Bezodstpw"/>
        <w:rPr>
          <w:bCs/>
        </w:rPr>
      </w:pP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</w:r>
      <w:r>
        <w:rPr>
          <w:bCs/>
        </w:rPr>
        <w:tab/>
        <w:t xml:space="preserve">   </w:t>
      </w:r>
      <w:r>
        <w:rPr>
          <w:bCs/>
        </w:rPr>
        <w:tab/>
        <w:t xml:space="preserve">           Podpis Wykonawcy</w:t>
      </w:r>
    </w:p>
    <w:sectPr w:rsidR="00BA1307" w:rsidRPr="00BA1307" w:rsidSect="00BA1307">
      <w:footerReference w:type="default" r:id="rId7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D7BA68" w14:textId="77777777" w:rsidR="002A1FEC" w:rsidRDefault="002A1FEC" w:rsidP="00D965CC">
      <w:pPr>
        <w:spacing w:after="0" w:line="240" w:lineRule="auto"/>
      </w:pPr>
      <w:r>
        <w:separator/>
      </w:r>
    </w:p>
  </w:endnote>
  <w:endnote w:type="continuationSeparator" w:id="0">
    <w:p w14:paraId="5B55860E" w14:textId="77777777" w:rsidR="002A1FEC" w:rsidRDefault="002A1FEC" w:rsidP="00D965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altName w:val="Cambria"/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79609329"/>
      <w:docPartObj>
        <w:docPartGallery w:val="Page Numbers (Bottom of Page)"/>
        <w:docPartUnique/>
      </w:docPartObj>
    </w:sdtPr>
    <w:sdtEndPr/>
    <w:sdtContent>
      <w:p w14:paraId="7B98B606" w14:textId="77777777" w:rsidR="002A1FEC" w:rsidRDefault="002A1FE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17420">
          <w:rPr>
            <w:noProof/>
          </w:rPr>
          <w:t>1</w:t>
        </w:r>
        <w:r>
          <w:fldChar w:fldCharType="end"/>
        </w:r>
      </w:p>
    </w:sdtContent>
  </w:sdt>
  <w:p w14:paraId="2C8C0C2D" w14:textId="77777777" w:rsidR="002A1FEC" w:rsidRDefault="002A1FE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A9E561" w14:textId="77777777" w:rsidR="002A1FEC" w:rsidRDefault="002A1FEC" w:rsidP="00D965CC">
      <w:pPr>
        <w:spacing w:after="0" w:line="240" w:lineRule="auto"/>
      </w:pPr>
      <w:r>
        <w:separator/>
      </w:r>
    </w:p>
  </w:footnote>
  <w:footnote w:type="continuationSeparator" w:id="0">
    <w:p w14:paraId="2649857A" w14:textId="77777777" w:rsidR="002A1FEC" w:rsidRDefault="002A1FEC" w:rsidP="00D965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1E"/>
    <w:multiLevelType w:val="singleLevel"/>
    <w:tmpl w:val="0000001E"/>
    <w:name w:val="WW8Num32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Times New Roman" w:hAnsi="Times New Roman" w:cs="Times New Roman" w:hint="default"/>
      </w:rPr>
    </w:lvl>
  </w:abstractNum>
  <w:abstractNum w:abstractNumId="1" w15:restartNumberingAfterBreak="0">
    <w:nsid w:val="0000002C"/>
    <w:multiLevelType w:val="singleLevel"/>
    <w:tmpl w:val="0000002C"/>
    <w:name w:val="WW8Num4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000000"/>
        <w:sz w:val="18"/>
        <w:szCs w:val="18"/>
      </w:rPr>
    </w:lvl>
  </w:abstractNum>
  <w:abstractNum w:abstractNumId="2" w15:restartNumberingAfterBreak="0">
    <w:nsid w:val="00000037"/>
    <w:multiLevelType w:val="singleLevel"/>
    <w:tmpl w:val="00000037"/>
    <w:name w:val="WW8Num5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3" w15:restartNumberingAfterBreak="0">
    <w:nsid w:val="10136758"/>
    <w:multiLevelType w:val="hybridMultilevel"/>
    <w:tmpl w:val="AC28091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F702EE"/>
    <w:multiLevelType w:val="hybridMultilevel"/>
    <w:tmpl w:val="02CEF8A2"/>
    <w:lvl w:ilvl="0" w:tplc="EE9090F4">
      <w:start w:val="1"/>
      <w:numFmt w:val="bullet"/>
      <w:lvlText w:val="•"/>
      <w:lvlJc w:val="left"/>
      <w:pPr>
        <w:ind w:left="15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4964FF62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04B852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FC143218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3D0670CA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60CCF2AA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0C9E72F8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08586980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EF7AA5EC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1C6B7E73"/>
    <w:multiLevelType w:val="hybridMultilevel"/>
    <w:tmpl w:val="392CC7B0"/>
    <w:lvl w:ilvl="0" w:tplc="0415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6" w15:restartNumberingAfterBreak="0">
    <w:nsid w:val="1E4C71A3"/>
    <w:multiLevelType w:val="hybridMultilevel"/>
    <w:tmpl w:val="9AE82B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D0D7A"/>
    <w:multiLevelType w:val="hybridMultilevel"/>
    <w:tmpl w:val="0F580E0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C38B110"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5323166"/>
    <w:multiLevelType w:val="hybridMultilevel"/>
    <w:tmpl w:val="B1D85D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29D7584"/>
    <w:multiLevelType w:val="hybridMultilevel"/>
    <w:tmpl w:val="163074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43D395F"/>
    <w:multiLevelType w:val="hybridMultilevel"/>
    <w:tmpl w:val="53EE51D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4E1F6E"/>
    <w:multiLevelType w:val="hybridMultilevel"/>
    <w:tmpl w:val="F5AC798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8551EA"/>
    <w:multiLevelType w:val="hybridMultilevel"/>
    <w:tmpl w:val="8228D3D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FD1388"/>
    <w:multiLevelType w:val="hybridMultilevel"/>
    <w:tmpl w:val="F564C424"/>
    <w:lvl w:ilvl="0" w:tplc="F78C807E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4" w15:restartNumberingAfterBreak="0">
    <w:nsid w:val="4D0924CB"/>
    <w:multiLevelType w:val="hybridMultilevel"/>
    <w:tmpl w:val="F564C424"/>
    <w:lvl w:ilvl="0" w:tplc="F78C807E">
      <w:start w:val="1"/>
      <w:numFmt w:val="decimal"/>
      <w:suff w:val="nothing"/>
      <w:lvlText w:val="%1."/>
      <w:lvlJc w:val="left"/>
      <w:pPr>
        <w:ind w:left="0" w:firstLine="0"/>
      </w:pPr>
      <w:rPr>
        <w:rFonts w:ascii="Calibri" w:hAnsi="Calibri" w:cs="Calibri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15" w15:restartNumberingAfterBreak="0">
    <w:nsid w:val="51E87FB9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6" w15:restartNumberingAfterBreak="0">
    <w:nsid w:val="55682CA4"/>
    <w:multiLevelType w:val="singleLevel"/>
    <w:tmpl w:val="0000003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ascii="Calibri" w:hAnsi="Calibri" w:cs="Arial" w:hint="default"/>
        <w:sz w:val="18"/>
        <w:szCs w:val="18"/>
      </w:rPr>
    </w:lvl>
  </w:abstractNum>
  <w:abstractNum w:abstractNumId="17" w15:restartNumberingAfterBreak="0">
    <w:nsid w:val="60852A49"/>
    <w:multiLevelType w:val="hybridMultilevel"/>
    <w:tmpl w:val="CC1A76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4B669FC"/>
    <w:multiLevelType w:val="hybridMultilevel"/>
    <w:tmpl w:val="530ECA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CEA2E79"/>
    <w:multiLevelType w:val="hybridMultilevel"/>
    <w:tmpl w:val="4CF26CCE"/>
    <w:lvl w:ilvl="0" w:tplc="AADA2096">
      <w:start w:val="1"/>
      <w:numFmt w:val="bullet"/>
      <w:lvlText w:val="•"/>
      <w:lvlJc w:val="left"/>
      <w:pPr>
        <w:ind w:left="283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1" w:tplc="7BE2FAFA">
      <w:start w:val="1"/>
      <w:numFmt w:val="bullet"/>
      <w:lvlText w:val="o"/>
      <w:lvlJc w:val="left"/>
      <w:pPr>
        <w:ind w:left="122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2" w:tplc="FB0CA984">
      <w:start w:val="1"/>
      <w:numFmt w:val="bullet"/>
      <w:lvlText w:val="▪"/>
      <w:lvlJc w:val="left"/>
      <w:pPr>
        <w:ind w:left="19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3" w:tplc="B3823974">
      <w:start w:val="1"/>
      <w:numFmt w:val="bullet"/>
      <w:lvlText w:val="•"/>
      <w:lvlJc w:val="left"/>
      <w:pPr>
        <w:ind w:left="266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4" w:tplc="A61AA22E">
      <w:start w:val="1"/>
      <w:numFmt w:val="bullet"/>
      <w:lvlText w:val="o"/>
      <w:lvlJc w:val="left"/>
      <w:pPr>
        <w:ind w:left="338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5" w:tplc="5DC48F28">
      <w:start w:val="1"/>
      <w:numFmt w:val="bullet"/>
      <w:lvlText w:val="▪"/>
      <w:lvlJc w:val="left"/>
      <w:pPr>
        <w:ind w:left="410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6" w:tplc="609EEE3E">
      <w:start w:val="1"/>
      <w:numFmt w:val="bullet"/>
      <w:lvlText w:val="•"/>
      <w:lvlJc w:val="left"/>
      <w:pPr>
        <w:ind w:left="4826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7" w:tplc="55DC692C">
      <w:start w:val="1"/>
      <w:numFmt w:val="bullet"/>
      <w:lvlText w:val="o"/>
      <w:lvlJc w:val="left"/>
      <w:pPr>
        <w:ind w:left="554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  <w:lvl w:ilvl="8" w:tplc="15C80ED8">
      <w:start w:val="1"/>
      <w:numFmt w:val="bullet"/>
      <w:lvlText w:val="▪"/>
      <w:lvlJc w:val="left"/>
      <w:pPr>
        <w:ind w:left="6266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effect w:val="none"/>
        <w:bdr w:val="none" w:sz="0" w:space="0" w:color="auto" w:frame="1"/>
        <w:vertAlign w:val="baseline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7"/>
  </w:num>
  <w:num w:numId="5">
    <w:abstractNumId w:val="8"/>
  </w:num>
  <w:num w:numId="6">
    <w:abstractNumId w:val="17"/>
  </w:num>
  <w:num w:numId="7">
    <w:abstractNumId w:val="12"/>
  </w:num>
  <w:num w:numId="8">
    <w:abstractNumId w:val="9"/>
  </w:num>
  <w:num w:numId="9">
    <w:abstractNumId w:val="3"/>
  </w:num>
  <w:num w:numId="10">
    <w:abstractNumId w:val="10"/>
  </w:num>
  <w:num w:numId="11">
    <w:abstractNumId w:val="18"/>
  </w:num>
  <w:num w:numId="12">
    <w:abstractNumId w:val="11"/>
  </w:num>
  <w:num w:numId="13">
    <w:abstractNumId w:val="16"/>
  </w:num>
  <w:num w:numId="14">
    <w:abstractNumId w:val="15"/>
  </w:num>
  <w:num w:numId="15">
    <w:abstractNumId w:val="4"/>
  </w:num>
  <w:num w:numId="16">
    <w:abstractNumId w:val="19"/>
  </w:num>
  <w:num w:numId="17">
    <w:abstractNumId w:val="15"/>
    <w:lvlOverride w:ilvl="0">
      <w:startOverride w:val="1"/>
    </w:lvlOverride>
  </w:num>
  <w:num w:numId="18">
    <w:abstractNumId w:val="9"/>
  </w:num>
  <w:num w:numId="19">
    <w:abstractNumId w:val="3"/>
  </w:num>
  <w:num w:numId="20">
    <w:abstractNumId w:val="10"/>
  </w:num>
  <w:num w:numId="21">
    <w:abstractNumId w:val="18"/>
  </w:num>
  <w:num w:numId="22">
    <w:abstractNumId w:val="13"/>
  </w:num>
  <w:num w:numId="23">
    <w:abstractNumId w:val="14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E7D"/>
    <w:rsid w:val="00015F8A"/>
    <w:rsid w:val="00035030"/>
    <w:rsid w:val="00054E39"/>
    <w:rsid w:val="0007770D"/>
    <w:rsid w:val="00095C6A"/>
    <w:rsid w:val="000E3D7F"/>
    <w:rsid w:val="000E7A97"/>
    <w:rsid w:val="000F6755"/>
    <w:rsid w:val="000F6B59"/>
    <w:rsid w:val="00116E89"/>
    <w:rsid w:val="00134885"/>
    <w:rsid w:val="00135AD1"/>
    <w:rsid w:val="00140190"/>
    <w:rsid w:val="001442A3"/>
    <w:rsid w:val="0015268A"/>
    <w:rsid w:val="00194FF1"/>
    <w:rsid w:val="00197DF7"/>
    <w:rsid w:val="001B065D"/>
    <w:rsid w:val="001B1DF8"/>
    <w:rsid w:val="001C14F2"/>
    <w:rsid w:val="001D7AE9"/>
    <w:rsid w:val="00212039"/>
    <w:rsid w:val="0023165D"/>
    <w:rsid w:val="00271ADC"/>
    <w:rsid w:val="002A1FEC"/>
    <w:rsid w:val="002D2E5B"/>
    <w:rsid w:val="002D546C"/>
    <w:rsid w:val="002D6897"/>
    <w:rsid w:val="00321B03"/>
    <w:rsid w:val="00325D4D"/>
    <w:rsid w:val="00332BE0"/>
    <w:rsid w:val="00341E0B"/>
    <w:rsid w:val="00346B80"/>
    <w:rsid w:val="003921F4"/>
    <w:rsid w:val="003D3213"/>
    <w:rsid w:val="003E2772"/>
    <w:rsid w:val="00441EAD"/>
    <w:rsid w:val="004951C3"/>
    <w:rsid w:val="00581CB7"/>
    <w:rsid w:val="00582562"/>
    <w:rsid w:val="005C3F91"/>
    <w:rsid w:val="005F6ECA"/>
    <w:rsid w:val="00623B40"/>
    <w:rsid w:val="006633D2"/>
    <w:rsid w:val="006B0129"/>
    <w:rsid w:val="00720162"/>
    <w:rsid w:val="00726A39"/>
    <w:rsid w:val="00770007"/>
    <w:rsid w:val="007717F0"/>
    <w:rsid w:val="00777E6D"/>
    <w:rsid w:val="008046D9"/>
    <w:rsid w:val="00815690"/>
    <w:rsid w:val="00817420"/>
    <w:rsid w:val="0082461E"/>
    <w:rsid w:val="00844A74"/>
    <w:rsid w:val="0086444E"/>
    <w:rsid w:val="008D32A8"/>
    <w:rsid w:val="00911817"/>
    <w:rsid w:val="00955C66"/>
    <w:rsid w:val="00960936"/>
    <w:rsid w:val="00992F82"/>
    <w:rsid w:val="009C3413"/>
    <w:rsid w:val="009E16AA"/>
    <w:rsid w:val="009E7CAD"/>
    <w:rsid w:val="00A538F6"/>
    <w:rsid w:val="00AA5655"/>
    <w:rsid w:val="00AB18F0"/>
    <w:rsid w:val="00AC4A6A"/>
    <w:rsid w:val="00AC7D07"/>
    <w:rsid w:val="00AE2E5B"/>
    <w:rsid w:val="00AF7D63"/>
    <w:rsid w:val="00B06453"/>
    <w:rsid w:val="00B41BF5"/>
    <w:rsid w:val="00B63914"/>
    <w:rsid w:val="00B70C02"/>
    <w:rsid w:val="00B8312D"/>
    <w:rsid w:val="00BA0AED"/>
    <w:rsid w:val="00BA1307"/>
    <w:rsid w:val="00BD2114"/>
    <w:rsid w:val="00BF7683"/>
    <w:rsid w:val="00C118A7"/>
    <w:rsid w:val="00C1709C"/>
    <w:rsid w:val="00C237E5"/>
    <w:rsid w:val="00C72C61"/>
    <w:rsid w:val="00CC0EE7"/>
    <w:rsid w:val="00CE0273"/>
    <w:rsid w:val="00CE33EB"/>
    <w:rsid w:val="00D50FC6"/>
    <w:rsid w:val="00D7277D"/>
    <w:rsid w:val="00D965CC"/>
    <w:rsid w:val="00D968BE"/>
    <w:rsid w:val="00DB0F1F"/>
    <w:rsid w:val="00DF321F"/>
    <w:rsid w:val="00E1156F"/>
    <w:rsid w:val="00E30E7D"/>
    <w:rsid w:val="00E40253"/>
    <w:rsid w:val="00E45363"/>
    <w:rsid w:val="00E6702D"/>
    <w:rsid w:val="00E80D74"/>
    <w:rsid w:val="00EC62A9"/>
    <w:rsid w:val="00EE41DC"/>
    <w:rsid w:val="00EF18D6"/>
    <w:rsid w:val="00F75B53"/>
    <w:rsid w:val="00FA728B"/>
    <w:rsid w:val="00FD3664"/>
    <w:rsid w:val="00FE5E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B1F48"/>
  <w15:chartTrackingRefBased/>
  <w15:docId w15:val="{894B2D69-7D80-447E-AC95-9B615F58C4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30E7D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E30E7D"/>
    <w:pPr>
      <w:spacing w:after="0" w:line="240" w:lineRule="auto"/>
    </w:pPr>
  </w:style>
  <w:style w:type="table" w:styleId="Tabela-Siatka">
    <w:name w:val="Table Grid"/>
    <w:basedOn w:val="Standardowy"/>
    <w:uiPriority w:val="39"/>
    <w:rsid w:val="00E30E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E41DC"/>
    <w:pPr>
      <w:ind w:left="720"/>
      <w:contextualSpacing/>
    </w:pPr>
  </w:style>
  <w:style w:type="character" w:customStyle="1" w:styleId="BodytextArial">
    <w:name w:val="Body text + Arial"/>
    <w:aliases w:val="9,5 pt,Bold"/>
    <w:rsid w:val="0015268A"/>
    <w:rPr>
      <w:rFonts w:ascii="Arial" w:hAnsi="Arial" w:cs="Arial"/>
      <w:b/>
      <w:bCs/>
      <w:color w:val="000000"/>
      <w:spacing w:val="0"/>
      <w:w w:val="100"/>
      <w:position w:val="0"/>
      <w:sz w:val="19"/>
      <w:szCs w:val="19"/>
      <w:shd w:val="clear" w:color="auto" w:fill="FFFFFF"/>
      <w:lang w:val="pl-PL"/>
    </w:rPr>
  </w:style>
  <w:style w:type="character" w:customStyle="1" w:styleId="BodytextArial12">
    <w:name w:val="Body text + Arial12"/>
    <w:aliases w:val="9 pt"/>
    <w:rsid w:val="0015268A"/>
    <w:rPr>
      <w:rFonts w:ascii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/>
    </w:rPr>
  </w:style>
  <w:style w:type="paragraph" w:customStyle="1" w:styleId="Tekstpodstawowy1">
    <w:name w:val="Tekst podstawowy1"/>
    <w:basedOn w:val="Normalny"/>
    <w:rsid w:val="0015268A"/>
    <w:pPr>
      <w:widowControl w:val="0"/>
      <w:shd w:val="clear" w:color="auto" w:fill="FFFFFF"/>
      <w:spacing w:after="0" w:line="240" w:lineRule="auto"/>
    </w:pPr>
    <w:rPr>
      <w:rFonts w:ascii="Cambria" w:eastAsia="Times New Roman" w:hAnsi="Cambria" w:cs="Cambria"/>
      <w:sz w:val="20"/>
      <w:szCs w:val="20"/>
      <w:lang w:eastAsia="pl-PL"/>
    </w:rPr>
  </w:style>
  <w:style w:type="character" w:customStyle="1" w:styleId="BodytextArial9">
    <w:name w:val="Body text + Arial9"/>
    <w:aliases w:val="11 pt1"/>
    <w:uiPriority w:val="99"/>
    <w:rsid w:val="0015268A"/>
    <w:rPr>
      <w:rFonts w:ascii="Arial" w:eastAsia="Times New Roman" w:hAnsi="Arial" w:cs="Arial"/>
      <w:color w:val="000000"/>
      <w:spacing w:val="0"/>
      <w:w w:val="100"/>
      <w:position w:val="0"/>
      <w:sz w:val="22"/>
      <w:szCs w:val="22"/>
      <w:u w:val="none"/>
      <w:shd w:val="clear" w:color="auto" w:fill="FFFFFF"/>
      <w:lang w:val="pl-PL" w:eastAsia="x-none"/>
    </w:rPr>
  </w:style>
  <w:style w:type="character" w:customStyle="1" w:styleId="BodytextArial9pt">
    <w:name w:val="Body text + Arial;9 pt"/>
    <w:rsid w:val="0015268A"/>
    <w:rPr>
      <w:rFonts w:ascii="Arial" w:eastAsia="Arial" w:hAnsi="Arial" w:cs="Arial"/>
      <w:color w:val="000000"/>
      <w:spacing w:val="0"/>
      <w:w w:val="100"/>
      <w:position w:val="0"/>
      <w:sz w:val="18"/>
      <w:szCs w:val="18"/>
      <w:shd w:val="clear" w:color="auto" w:fill="FFFFFF"/>
      <w:lang w:val="pl-PL" w:eastAsia="pl-PL"/>
    </w:rPr>
  </w:style>
  <w:style w:type="character" w:styleId="Hipercze">
    <w:name w:val="Hyperlink"/>
    <w:unhideWhenUsed/>
    <w:rsid w:val="00AE2E5B"/>
    <w:rPr>
      <w:color w:val="0000FF"/>
      <w:u w:val="single"/>
    </w:rPr>
  </w:style>
  <w:style w:type="paragraph" w:customStyle="1" w:styleId="Default">
    <w:name w:val="Default"/>
    <w:rsid w:val="00194FF1"/>
    <w:pPr>
      <w:autoSpaceDE w:val="0"/>
      <w:autoSpaceDN w:val="0"/>
      <w:adjustRightInd w:val="0"/>
      <w:spacing w:after="0" w:line="240" w:lineRule="auto"/>
    </w:pPr>
    <w:rPr>
      <w:rFonts w:ascii="Cambria" w:eastAsia="Calibri" w:hAnsi="Cambria" w:cs="Cambria"/>
      <w:color w:val="000000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65CC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D965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65CC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288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5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868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7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7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53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2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1907</Words>
  <Characters>11447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Sylwester Steuer</dc:creator>
  <cp:keywords/>
  <dc:description/>
  <cp:lastModifiedBy>Fiedoruk Jarosław</cp:lastModifiedBy>
  <cp:revision>2</cp:revision>
  <dcterms:created xsi:type="dcterms:W3CDTF">2025-07-21T07:07:00Z</dcterms:created>
  <dcterms:modified xsi:type="dcterms:W3CDTF">2025-07-21T07:07:00Z</dcterms:modified>
</cp:coreProperties>
</file>