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2EC3BA" w14:textId="77777777" w:rsidR="00D94C1B" w:rsidRPr="0059570B" w:rsidRDefault="00D94C1B" w:rsidP="00D94C1B">
      <w:pPr>
        <w:spacing w:line="24" w:lineRule="atLeast"/>
        <w:rPr>
          <w:rFonts w:ascii="Arial" w:hAnsi="Arial" w:cs="Arial"/>
          <w:w w:val="110"/>
          <w:szCs w:val="24"/>
        </w:rPr>
      </w:pPr>
      <w:r w:rsidRPr="0059570B">
        <w:rPr>
          <w:rFonts w:ascii="Arial" w:hAnsi="Arial" w:cs="Arial"/>
          <w:w w:val="110"/>
          <w:szCs w:val="24"/>
        </w:rPr>
        <w:t>OPIS PRZEDMIOTU ZAMÓWIENIA</w:t>
      </w:r>
    </w:p>
    <w:p w14:paraId="3C177DC1" w14:textId="6C907DDD" w:rsidR="00D94C1B" w:rsidRPr="0059570B" w:rsidRDefault="00D94C1B" w:rsidP="00D94C1B">
      <w:pPr>
        <w:autoSpaceDE w:val="0"/>
        <w:autoSpaceDN w:val="0"/>
        <w:adjustRightInd w:val="0"/>
        <w:spacing w:before="240" w:after="240" w:line="24" w:lineRule="atLeast"/>
        <w:rPr>
          <w:rFonts w:ascii="Arial" w:eastAsia="Calibri" w:hAnsi="Arial" w:cs="Arial"/>
          <w:b/>
          <w:bCs/>
          <w:szCs w:val="23"/>
          <w:lang w:eastAsia="en-US"/>
        </w:rPr>
      </w:pPr>
      <w:r w:rsidRPr="008B784B">
        <w:rPr>
          <w:rFonts w:cs="Aptos"/>
          <w:b/>
          <w:w w:val="110"/>
          <w:szCs w:val="24"/>
        </w:rPr>
        <w:t>Dostawa</w:t>
      </w:r>
      <w:r w:rsidR="00D97C0C">
        <w:rPr>
          <w:rFonts w:cs="Aptos"/>
          <w:b/>
          <w:w w:val="110"/>
          <w:szCs w:val="24"/>
        </w:rPr>
        <w:t xml:space="preserve"> komputerów,</w:t>
      </w:r>
      <w:r w:rsidRPr="008B784B">
        <w:rPr>
          <w:rFonts w:cs="Aptos"/>
          <w:b/>
          <w:w w:val="110"/>
          <w:szCs w:val="24"/>
        </w:rPr>
        <w:t xml:space="preserve"> </w:t>
      </w:r>
      <w:r>
        <w:rPr>
          <w:rFonts w:cs="Aptos"/>
          <w:b/>
          <w:w w:val="110"/>
          <w:szCs w:val="24"/>
        </w:rPr>
        <w:t xml:space="preserve">monitorów i skanerów </w:t>
      </w:r>
      <w:r w:rsidRPr="008B784B">
        <w:rPr>
          <w:rFonts w:cs="Aptos"/>
          <w:b/>
          <w:w w:val="110"/>
          <w:szCs w:val="24"/>
        </w:rPr>
        <w:t>na potrzeby sądów apelacji białostockiej</w:t>
      </w:r>
    </w:p>
    <w:p w14:paraId="6C401E04" w14:textId="77777777" w:rsidR="00D94C1B" w:rsidRPr="0059570B" w:rsidRDefault="00D94C1B" w:rsidP="00D94C1B">
      <w:pPr>
        <w:pStyle w:val="Akapitzlist"/>
        <w:numPr>
          <w:ilvl w:val="0"/>
          <w:numId w:val="1"/>
        </w:numPr>
        <w:spacing w:line="360" w:lineRule="auto"/>
        <w:ind w:left="567" w:hanging="567"/>
        <w:jc w:val="both"/>
        <w:rPr>
          <w:rFonts w:ascii="Arial" w:hAnsi="Arial" w:cs="Arial"/>
          <w:b/>
        </w:rPr>
      </w:pPr>
      <w:r w:rsidRPr="0059570B">
        <w:rPr>
          <w:rFonts w:ascii="Arial" w:hAnsi="Arial" w:cs="Arial"/>
          <w:b/>
        </w:rPr>
        <w:t>Przedmiot zamówienia</w:t>
      </w:r>
    </w:p>
    <w:p w14:paraId="72CC758A" w14:textId="63336771" w:rsidR="00D94C1B" w:rsidRPr="0059570B" w:rsidRDefault="00D94C1B" w:rsidP="00D94C1B">
      <w:pPr>
        <w:pStyle w:val="Akapitzlist"/>
        <w:numPr>
          <w:ilvl w:val="0"/>
          <w:numId w:val="2"/>
        </w:numPr>
        <w:spacing w:before="120" w:line="360" w:lineRule="auto"/>
        <w:jc w:val="both"/>
        <w:rPr>
          <w:rFonts w:ascii="Arial" w:hAnsi="Arial" w:cs="Arial"/>
          <w:szCs w:val="24"/>
        </w:rPr>
      </w:pPr>
      <w:r w:rsidRPr="0059570B">
        <w:rPr>
          <w:rFonts w:ascii="Arial" w:hAnsi="Arial" w:cs="Arial"/>
          <w:szCs w:val="24"/>
        </w:rPr>
        <w:t>Przedmiotem zamówienia jest dostawa</w:t>
      </w:r>
      <w:r w:rsidR="00D97C0C">
        <w:rPr>
          <w:rFonts w:ascii="Arial" w:hAnsi="Arial" w:cs="Arial"/>
          <w:szCs w:val="24"/>
        </w:rPr>
        <w:t xml:space="preserve"> komputerów, </w:t>
      </w:r>
      <w:r w:rsidRPr="0059570B">
        <w:rPr>
          <w:rFonts w:ascii="Arial" w:hAnsi="Arial" w:cs="Arial"/>
          <w:szCs w:val="24"/>
        </w:rPr>
        <w:t xml:space="preserve"> </w:t>
      </w:r>
      <w:r>
        <w:rPr>
          <w:rFonts w:ascii="Arial" w:hAnsi="Arial" w:cs="Arial"/>
          <w:szCs w:val="24"/>
        </w:rPr>
        <w:t xml:space="preserve">monitorów i skanerów </w:t>
      </w:r>
      <w:r w:rsidRPr="009E0B13">
        <w:rPr>
          <w:rFonts w:ascii="Arial" w:hAnsi="Arial" w:cs="Arial"/>
          <w:szCs w:val="24"/>
        </w:rPr>
        <w:t>na potrzeby sądów apelacji białostockiej</w:t>
      </w:r>
      <w:r w:rsidRPr="0059570B">
        <w:rPr>
          <w:rFonts w:ascii="Arial" w:hAnsi="Arial" w:cs="Arial"/>
          <w:szCs w:val="24"/>
        </w:rPr>
        <w:t>.</w:t>
      </w:r>
    </w:p>
    <w:p w14:paraId="28C6132A" w14:textId="5D95FD7F" w:rsidR="00D94C1B" w:rsidRPr="0059570B" w:rsidRDefault="00D94C1B" w:rsidP="00D94C1B">
      <w:pPr>
        <w:pStyle w:val="Akapitzlist"/>
        <w:numPr>
          <w:ilvl w:val="0"/>
          <w:numId w:val="2"/>
        </w:numPr>
        <w:spacing w:before="120" w:line="360" w:lineRule="auto"/>
        <w:ind w:left="641" w:hanging="357"/>
        <w:jc w:val="both"/>
        <w:rPr>
          <w:rFonts w:ascii="Arial" w:hAnsi="Arial" w:cs="Arial"/>
          <w:szCs w:val="24"/>
        </w:rPr>
      </w:pPr>
      <w:r w:rsidRPr="0059570B">
        <w:rPr>
          <w:rStyle w:val="TekstpodstawowyZnak"/>
          <w:rFonts w:ascii="Arial" w:hAnsi="Arial" w:cs="Arial"/>
        </w:rPr>
        <w:t xml:space="preserve">Zakres przedmiotu zamówienia został podzielony na </w:t>
      </w:r>
      <w:r w:rsidR="00A650E8">
        <w:rPr>
          <w:rStyle w:val="TekstpodstawowyZnak"/>
          <w:rFonts w:ascii="Arial" w:hAnsi="Arial" w:cs="Arial"/>
        </w:rPr>
        <w:t>5</w:t>
      </w:r>
      <w:r w:rsidRPr="0059570B">
        <w:rPr>
          <w:rStyle w:val="TekstpodstawowyZnak"/>
          <w:rFonts w:ascii="Arial" w:hAnsi="Arial" w:cs="Arial"/>
        </w:rPr>
        <w:t xml:space="preserve"> części. Zamawiający dopuszcza składanie ofert częściowych. Jeden Wykonawca może złożyć ofertę na jedną lub więcej części zamówienia</w:t>
      </w:r>
      <w:r w:rsidRPr="0059570B">
        <w:rPr>
          <w:rFonts w:ascii="Arial" w:hAnsi="Arial" w:cs="Arial"/>
          <w:szCs w:val="24"/>
        </w:rPr>
        <w:t>:</w:t>
      </w:r>
    </w:p>
    <w:tbl>
      <w:tblPr>
        <w:tblpPr w:leftFromText="141" w:rightFromText="141" w:vertAnchor="text" w:horzAnchor="margin" w:tblpY="9"/>
        <w:tblOverlap w:val="never"/>
        <w:tblW w:w="9082" w:type="dxa"/>
        <w:tblLayout w:type="fixed"/>
        <w:tblCellMar>
          <w:left w:w="10" w:type="dxa"/>
          <w:right w:w="10" w:type="dxa"/>
        </w:tblCellMar>
        <w:tblLook w:val="04A0" w:firstRow="1" w:lastRow="0" w:firstColumn="1" w:lastColumn="0" w:noHBand="0" w:noVBand="1"/>
      </w:tblPr>
      <w:tblGrid>
        <w:gridCol w:w="1555"/>
        <w:gridCol w:w="7527"/>
      </w:tblGrid>
      <w:tr w:rsidR="00D94C1B" w:rsidRPr="009E0B13" w14:paraId="1919F5EF" w14:textId="77777777" w:rsidTr="00D40267">
        <w:trPr>
          <w:trHeight w:val="624"/>
        </w:trPr>
        <w:tc>
          <w:tcPr>
            <w:tcW w:w="1555" w:type="dxa"/>
            <w:tcBorders>
              <w:top w:val="single" w:sz="4" w:space="0" w:color="auto"/>
              <w:left w:val="single" w:sz="4" w:space="0" w:color="auto"/>
            </w:tcBorders>
            <w:vAlign w:val="center"/>
          </w:tcPr>
          <w:p w14:paraId="51D9F89D" w14:textId="77777777" w:rsidR="00D94C1B" w:rsidRPr="002757F1" w:rsidRDefault="00D94C1B" w:rsidP="00D40267">
            <w:pPr>
              <w:pStyle w:val="Other0"/>
              <w:spacing w:line="240" w:lineRule="auto"/>
              <w:jc w:val="center"/>
              <w:rPr>
                <w:rFonts w:ascii="Arial" w:hAnsi="Arial" w:cs="Arial"/>
              </w:rPr>
            </w:pPr>
            <w:r w:rsidRPr="002757F1">
              <w:rPr>
                <w:rStyle w:val="Other"/>
                <w:rFonts w:ascii="Arial" w:hAnsi="Arial" w:cs="Arial"/>
              </w:rPr>
              <w:t>Numer części zamówienia</w:t>
            </w:r>
          </w:p>
        </w:tc>
        <w:tc>
          <w:tcPr>
            <w:tcW w:w="7527" w:type="dxa"/>
            <w:tcBorders>
              <w:top w:val="single" w:sz="4" w:space="0" w:color="auto"/>
              <w:left w:val="single" w:sz="4" w:space="0" w:color="auto"/>
              <w:bottom w:val="single" w:sz="4" w:space="0" w:color="auto"/>
              <w:right w:val="single" w:sz="4" w:space="0" w:color="auto"/>
            </w:tcBorders>
            <w:vAlign w:val="center"/>
          </w:tcPr>
          <w:p w14:paraId="32238E61" w14:textId="77777777" w:rsidR="00D94C1B" w:rsidRPr="002757F1" w:rsidRDefault="00D94C1B" w:rsidP="00D40267">
            <w:pPr>
              <w:pStyle w:val="Other0"/>
              <w:spacing w:line="240" w:lineRule="auto"/>
              <w:jc w:val="center"/>
              <w:rPr>
                <w:rFonts w:ascii="Arial" w:hAnsi="Arial" w:cs="Arial"/>
              </w:rPr>
            </w:pPr>
            <w:r w:rsidRPr="002757F1">
              <w:rPr>
                <w:rStyle w:val="Other"/>
                <w:rFonts w:ascii="Arial" w:hAnsi="Arial" w:cs="Arial"/>
              </w:rPr>
              <w:t>Nazwa części i opis</w:t>
            </w:r>
          </w:p>
        </w:tc>
      </w:tr>
      <w:tr w:rsidR="00D94C1B" w:rsidRPr="009E0B13" w14:paraId="4F3D9079" w14:textId="77777777" w:rsidTr="00D40267">
        <w:trPr>
          <w:trHeight w:val="624"/>
        </w:trPr>
        <w:tc>
          <w:tcPr>
            <w:tcW w:w="1555" w:type="dxa"/>
            <w:tcBorders>
              <w:top w:val="single" w:sz="4" w:space="0" w:color="auto"/>
              <w:left w:val="single" w:sz="4" w:space="0" w:color="auto"/>
              <w:bottom w:val="single" w:sz="4" w:space="0" w:color="auto"/>
            </w:tcBorders>
            <w:vAlign w:val="center"/>
          </w:tcPr>
          <w:p w14:paraId="13FC8B5F" w14:textId="77777777" w:rsidR="00D94C1B" w:rsidRPr="002757F1" w:rsidRDefault="00D94C1B" w:rsidP="00D40267">
            <w:pPr>
              <w:pStyle w:val="Other0"/>
              <w:spacing w:line="240" w:lineRule="auto"/>
              <w:jc w:val="center"/>
              <w:rPr>
                <w:rFonts w:ascii="Arial" w:hAnsi="Arial" w:cs="Arial"/>
              </w:rPr>
            </w:pPr>
            <w:r w:rsidRPr="002757F1">
              <w:rPr>
                <w:rStyle w:val="Other"/>
                <w:rFonts w:ascii="Arial" w:hAnsi="Arial" w:cs="Arial"/>
              </w:rPr>
              <w:t>1</w:t>
            </w:r>
          </w:p>
        </w:tc>
        <w:tc>
          <w:tcPr>
            <w:tcW w:w="7527" w:type="dxa"/>
            <w:tcBorders>
              <w:top w:val="single" w:sz="4" w:space="0" w:color="auto"/>
              <w:left w:val="single" w:sz="4" w:space="0" w:color="auto"/>
              <w:bottom w:val="single" w:sz="4" w:space="0" w:color="auto"/>
              <w:right w:val="single" w:sz="4" w:space="0" w:color="auto"/>
            </w:tcBorders>
            <w:vAlign w:val="center"/>
          </w:tcPr>
          <w:p w14:paraId="5A7B822B" w14:textId="7BEAA7FE" w:rsidR="00D94C1B" w:rsidRPr="00411804" w:rsidRDefault="00D94C1B" w:rsidP="00D40267">
            <w:pPr>
              <w:rPr>
                <w:rFonts w:ascii="Arial" w:hAnsi="Arial" w:cs="Arial"/>
                <w:sz w:val="20"/>
              </w:rPr>
            </w:pPr>
            <w:r w:rsidRPr="00411804">
              <w:rPr>
                <w:rFonts w:ascii="Arial" w:hAnsi="Arial" w:cs="Arial"/>
                <w:sz w:val="20"/>
              </w:rPr>
              <w:t xml:space="preserve">Monitor </w:t>
            </w:r>
            <w:r w:rsidR="00D97C0C" w:rsidRPr="00411804">
              <w:rPr>
                <w:rFonts w:ascii="Arial" w:hAnsi="Arial" w:cs="Arial"/>
                <w:sz w:val="20"/>
              </w:rPr>
              <w:t xml:space="preserve">do </w:t>
            </w:r>
            <w:r w:rsidRPr="00411804">
              <w:rPr>
                <w:rFonts w:ascii="Arial" w:hAnsi="Arial" w:cs="Arial"/>
                <w:sz w:val="20"/>
              </w:rPr>
              <w:t xml:space="preserve">24” – </w:t>
            </w:r>
            <w:r w:rsidR="00B6768C" w:rsidRPr="00411804">
              <w:rPr>
                <w:rFonts w:ascii="Arial" w:hAnsi="Arial" w:cs="Arial"/>
                <w:sz w:val="20"/>
              </w:rPr>
              <w:t>192</w:t>
            </w:r>
            <w:r w:rsidRPr="00411804">
              <w:rPr>
                <w:rFonts w:ascii="Arial" w:hAnsi="Arial" w:cs="Arial"/>
                <w:color w:val="EE0000"/>
                <w:sz w:val="20"/>
              </w:rPr>
              <w:t xml:space="preserve"> </w:t>
            </w:r>
            <w:r w:rsidRPr="00411804">
              <w:rPr>
                <w:rFonts w:ascii="Arial" w:hAnsi="Arial" w:cs="Arial"/>
                <w:sz w:val="20"/>
              </w:rPr>
              <w:t>szt.</w:t>
            </w:r>
          </w:p>
        </w:tc>
      </w:tr>
      <w:tr w:rsidR="00D94C1B" w:rsidRPr="009E0B13" w14:paraId="5FB914B6" w14:textId="77777777" w:rsidTr="00D40267">
        <w:trPr>
          <w:trHeight w:val="624"/>
        </w:trPr>
        <w:tc>
          <w:tcPr>
            <w:tcW w:w="1555" w:type="dxa"/>
            <w:tcBorders>
              <w:top w:val="single" w:sz="4" w:space="0" w:color="auto"/>
              <w:left w:val="single" w:sz="4" w:space="0" w:color="auto"/>
              <w:bottom w:val="single" w:sz="4" w:space="0" w:color="auto"/>
            </w:tcBorders>
            <w:vAlign w:val="center"/>
          </w:tcPr>
          <w:p w14:paraId="07DC5E88" w14:textId="77777777" w:rsidR="00D94C1B" w:rsidRPr="002757F1" w:rsidRDefault="00D94C1B" w:rsidP="00D40267">
            <w:pPr>
              <w:pStyle w:val="Other0"/>
              <w:spacing w:line="240" w:lineRule="auto"/>
              <w:jc w:val="center"/>
              <w:rPr>
                <w:rStyle w:val="Other"/>
                <w:rFonts w:ascii="Arial" w:hAnsi="Arial" w:cs="Arial"/>
              </w:rPr>
            </w:pPr>
            <w:r w:rsidRPr="002757F1">
              <w:rPr>
                <w:rStyle w:val="Other"/>
                <w:rFonts w:ascii="Arial" w:hAnsi="Arial" w:cs="Arial"/>
              </w:rPr>
              <w:t>2</w:t>
            </w:r>
          </w:p>
        </w:tc>
        <w:tc>
          <w:tcPr>
            <w:tcW w:w="7527" w:type="dxa"/>
            <w:tcBorders>
              <w:top w:val="single" w:sz="4" w:space="0" w:color="auto"/>
              <w:left w:val="single" w:sz="4" w:space="0" w:color="auto"/>
              <w:bottom w:val="single" w:sz="4" w:space="0" w:color="auto"/>
              <w:right w:val="single" w:sz="4" w:space="0" w:color="auto"/>
            </w:tcBorders>
            <w:vAlign w:val="center"/>
          </w:tcPr>
          <w:p w14:paraId="2C234274" w14:textId="3FF11108" w:rsidR="00D94C1B" w:rsidRPr="00411804" w:rsidRDefault="00D94C1B" w:rsidP="00D40267">
            <w:pPr>
              <w:rPr>
                <w:rStyle w:val="Other"/>
                <w:rFonts w:ascii="Arial" w:eastAsia="Times New Roman" w:hAnsi="Arial" w:cs="Arial"/>
                <w:sz w:val="20"/>
              </w:rPr>
            </w:pPr>
            <w:r w:rsidRPr="00411804">
              <w:rPr>
                <w:rFonts w:ascii="Arial" w:hAnsi="Arial" w:cs="Arial"/>
                <w:sz w:val="20"/>
              </w:rPr>
              <w:t>Monitor</w:t>
            </w:r>
            <w:r w:rsidR="00D97C0C" w:rsidRPr="00411804">
              <w:rPr>
                <w:rFonts w:ascii="Arial" w:hAnsi="Arial" w:cs="Arial"/>
                <w:sz w:val="20"/>
              </w:rPr>
              <w:t xml:space="preserve"> do</w:t>
            </w:r>
            <w:r w:rsidRPr="00411804">
              <w:rPr>
                <w:rFonts w:ascii="Arial" w:hAnsi="Arial" w:cs="Arial"/>
                <w:sz w:val="20"/>
              </w:rPr>
              <w:t xml:space="preserve"> 27” –</w:t>
            </w:r>
            <w:r w:rsidRPr="00411804">
              <w:rPr>
                <w:rFonts w:ascii="Arial" w:hAnsi="Arial" w:cs="Arial"/>
                <w:color w:val="EE0000"/>
                <w:sz w:val="20"/>
              </w:rPr>
              <w:t xml:space="preserve"> </w:t>
            </w:r>
            <w:r w:rsidR="00B6768C" w:rsidRPr="00411804">
              <w:rPr>
                <w:rFonts w:ascii="Arial" w:hAnsi="Arial" w:cs="Arial"/>
                <w:sz w:val="20"/>
              </w:rPr>
              <w:t>264</w:t>
            </w:r>
            <w:r w:rsidRPr="00411804">
              <w:rPr>
                <w:rFonts w:ascii="Arial" w:hAnsi="Arial" w:cs="Arial"/>
                <w:color w:val="EE0000"/>
                <w:sz w:val="20"/>
              </w:rPr>
              <w:t xml:space="preserve"> </w:t>
            </w:r>
            <w:r w:rsidRPr="00411804">
              <w:rPr>
                <w:rFonts w:ascii="Arial" w:hAnsi="Arial" w:cs="Arial"/>
                <w:sz w:val="20"/>
              </w:rPr>
              <w:t>szt.</w:t>
            </w:r>
          </w:p>
        </w:tc>
      </w:tr>
      <w:tr w:rsidR="00D94C1B" w:rsidRPr="009E0B13" w14:paraId="707D4779" w14:textId="77777777" w:rsidTr="00D40267">
        <w:trPr>
          <w:trHeight w:val="624"/>
        </w:trPr>
        <w:tc>
          <w:tcPr>
            <w:tcW w:w="1555" w:type="dxa"/>
            <w:tcBorders>
              <w:top w:val="single" w:sz="4" w:space="0" w:color="auto"/>
              <w:left w:val="single" w:sz="4" w:space="0" w:color="auto"/>
              <w:bottom w:val="single" w:sz="4" w:space="0" w:color="auto"/>
            </w:tcBorders>
            <w:vAlign w:val="center"/>
          </w:tcPr>
          <w:p w14:paraId="5A5C6946" w14:textId="77777777" w:rsidR="00D94C1B" w:rsidRPr="002757F1" w:rsidRDefault="00D94C1B" w:rsidP="00D40267">
            <w:pPr>
              <w:pStyle w:val="Other0"/>
              <w:spacing w:line="240" w:lineRule="auto"/>
              <w:jc w:val="center"/>
              <w:rPr>
                <w:rStyle w:val="Other"/>
                <w:rFonts w:ascii="Arial" w:hAnsi="Arial" w:cs="Arial"/>
              </w:rPr>
            </w:pPr>
            <w:r w:rsidRPr="002757F1">
              <w:rPr>
                <w:rStyle w:val="Other"/>
                <w:rFonts w:ascii="Arial" w:hAnsi="Arial" w:cs="Arial"/>
              </w:rPr>
              <w:t>3</w:t>
            </w:r>
          </w:p>
        </w:tc>
        <w:tc>
          <w:tcPr>
            <w:tcW w:w="7527" w:type="dxa"/>
            <w:tcBorders>
              <w:top w:val="single" w:sz="4" w:space="0" w:color="auto"/>
              <w:left w:val="single" w:sz="4" w:space="0" w:color="auto"/>
              <w:bottom w:val="single" w:sz="4" w:space="0" w:color="auto"/>
              <w:right w:val="single" w:sz="4" w:space="0" w:color="auto"/>
            </w:tcBorders>
            <w:vAlign w:val="center"/>
          </w:tcPr>
          <w:p w14:paraId="263F967F" w14:textId="2DE44606" w:rsidR="00D94C1B" w:rsidRPr="00411804" w:rsidRDefault="00D94C1B" w:rsidP="00D40267">
            <w:pPr>
              <w:rPr>
                <w:rStyle w:val="Other"/>
                <w:rFonts w:ascii="Arial" w:eastAsia="Times New Roman" w:hAnsi="Arial" w:cs="Arial"/>
                <w:sz w:val="20"/>
              </w:rPr>
            </w:pPr>
            <w:r w:rsidRPr="00411804">
              <w:rPr>
                <w:rFonts w:ascii="Arial" w:eastAsia="Calibri" w:hAnsi="Arial" w:cs="Arial"/>
                <w:sz w:val="20"/>
                <w:lang w:eastAsia="en-US"/>
              </w:rPr>
              <w:t xml:space="preserve">Skaner płaski A3 </w:t>
            </w:r>
            <w:r w:rsidRPr="00411804">
              <w:rPr>
                <w:rFonts w:ascii="Arial" w:hAnsi="Arial" w:cs="Arial"/>
                <w:color w:val="000000"/>
                <w:sz w:val="20"/>
                <w:lang w:eastAsia="ar-SA"/>
              </w:rPr>
              <w:t xml:space="preserve">z dołączonym automatycznym podajnikiem dokumentów (ADF) A3 </w:t>
            </w:r>
            <w:r w:rsidRPr="00411804">
              <w:rPr>
                <w:rFonts w:ascii="Arial" w:hAnsi="Arial" w:cs="Arial"/>
                <w:sz w:val="20"/>
              </w:rPr>
              <w:t>–</w:t>
            </w:r>
            <w:r w:rsidRPr="00411804">
              <w:rPr>
                <w:rFonts w:ascii="Arial" w:hAnsi="Arial" w:cs="Arial"/>
                <w:color w:val="EE0000"/>
                <w:sz w:val="20"/>
              </w:rPr>
              <w:t xml:space="preserve"> </w:t>
            </w:r>
            <w:r w:rsidR="00B6768C" w:rsidRPr="00411804">
              <w:rPr>
                <w:rFonts w:ascii="Arial" w:hAnsi="Arial" w:cs="Arial"/>
                <w:sz w:val="20"/>
              </w:rPr>
              <w:t>1</w:t>
            </w:r>
            <w:r w:rsidR="00A650E8" w:rsidRPr="00411804">
              <w:rPr>
                <w:rFonts w:ascii="Arial" w:hAnsi="Arial" w:cs="Arial"/>
                <w:sz w:val="20"/>
              </w:rPr>
              <w:t>6</w:t>
            </w:r>
            <w:r w:rsidRPr="00411804">
              <w:rPr>
                <w:rFonts w:ascii="Arial" w:hAnsi="Arial" w:cs="Arial"/>
                <w:sz w:val="20"/>
              </w:rPr>
              <w:t xml:space="preserve"> szt.</w:t>
            </w:r>
          </w:p>
        </w:tc>
      </w:tr>
      <w:tr w:rsidR="00074C33" w:rsidRPr="009E0B13" w14:paraId="6606D2FF" w14:textId="77777777" w:rsidTr="00D40267">
        <w:trPr>
          <w:trHeight w:val="624"/>
        </w:trPr>
        <w:tc>
          <w:tcPr>
            <w:tcW w:w="1555" w:type="dxa"/>
            <w:tcBorders>
              <w:top w:val="single" w:sz="4" w:space="0" w:color="auto"/>
              <w:left w:val="single" w:sz="4" w:space="0" w:color="auto"/>
              <w:bottom w:val="single" w:sz="4" w:space="0" w:color="auto"/>
            </w:tcBorders>
            <w:vAlign w:val="center"/>
          </w:tcPr>
          <w:p w14:paraId="0970A8B9" w14:textId="26187FB4" w:rsidR="00074C33" w:rsidRPr="002757F1" w:rsidRDefault="00A650E8" w:rsidP="00D40267">
            <w:pPr>
              <w:pStyle w:val="Other0"/>
              <w:spacing w:line="240" w:lineRule="auto"/>
              <w:jc w:val="center"/>
              <w:rPr>
                <w:rStyle w:val="Other"/>
                <w:rFonts w:ascii="Arial" w:hAnsi="Arial" w:cs="Arial"/>
              </w:rPr>
            </w:pPr>
            <w:r>
              <w:rPr>
                <w:rStyle w:val="Other"/>
                <w:rFonts w:ascii="Arial" w:hAnsi="Arial" w:cs="Arial"/>
              </w:rPr>
              <w:t>4</w:t>
            </w:r>
          </w:p>
        </w:tc>
        <w:tc>
          <w:tcPr>
            <w:tcW w:w="7527" w:type="dxa"/>
            <w:tcBorders>
              <w:top w:val="single" w:sz="4" w:space="0" w:color="auto"/>
              <w:left w:val="single" w:sz="4" w:space="0" w:color="auto"/>
              <w:bottom w:val="single" w:sz="4" w:space="0" w:color="auto"/>
              <w:right w:val="single" w:sz="4" w:space="0" w:color="auto"/>
            </w:tcBorders>
            <w:vAlign w:val="center"/>
          </w:tcPr>
          <w:p w14:paraId="42057283" w14:textId="7394AC77" w:rsidR="00074C33" w:rsidRPr="00411804" w:rsidRDefault="00074C33" w:rsidP="00D40267">
            <w:pPr>
              <w:rPr>
                <w:rFonts w:ascii="Arial" w:eastAsia="Calibri" w:hAnsi="Arial" w:cs="Arial"/>
                <w:sz w:val="20"/>
                <w:lang w:eastAsia="en-US"/>
              </w:rPr>
            </w:pPr>
            <w:r w:rsidRPr="00411804">
              <w:rPr>
                <w:rFonts w:ascii="Arial" w:eastAsia="Calibri" w:hAnsi="Arial" w:cs="Arial"/>
                <w:sz w:val="20"/>
                <w:lang w:eastAsia="en-US"/>
              </w:rPr>
              <w:t xml:space="preserve">Skaner płaski A4 – </w:t>
            </w:r>
            <w:r w:rsidR="002D7344" w:rsidRPr="00411804">
              <w:rPr>
                <w:rFonts w:ascii="Arial" w:eastAsia="Calibri" w:hAnsi="Arial" w:cs="Arial"/>
                <w:sz w:val="20"/>
                <w:lang w:eastAsia="en-US"/>
              </w:rPr>
              <w:t>19</w:t>
            </w:r>
            <w:r w:rsidRPr="00411804">
              <w:rPr>
                <w:rFonts w:ascii="Arial" w:eastAsia="Calibri" w:hAnsi="Arial" w:cs="Arial"/>
                <w:color w:val="EE0000"/>
                <w:sz w:val="20"/>
                <w:lang w:eastAsia="en-US"/>
              </w:rPr>
              <w:t xml:space="preserve"> </w:t>
            </w:r>
            <w:r w:rsidRPr="00411804">
              <w:rPr>
                <w:rFonts w:ascii="Arial" w:eastAsia="Calibri" w:hAnsi="Arial" w:cs="Arial"/>
                <w:sz w:val="20"/>
                <w:lang w:eastAsia="en-US"/>
              </w:rPr>
              <w:t xml:space="preserve">szt. </w:t>
            </w:r>
          </w:p>
        </w:tc>
      </w:tr>
      <w:tr w:rsidR="00074C33" w:rsidRPr="009E0B13" w14:paraId="4DE294DE" w14:textId="77777777" w:rsidTr="00D40267">
        <w:trPr>
          <w:trHeight w:val="624"/>
        </w:trPr>
        <w:tc>
          <w:tcPr>
            <w:tcW w:w="1555" w:type="dxa"/>
            <w:tcBorders>
              <w:top w:val="single" w:sz="4" w:space="0" w:color="auto"/>
              <w:left w:val="single" w:sz="4" w:space="0" w:color="auto"/>
              <w:bottom w:val="single" w:sz="4" w:space="0" w:color="auto"/>
            </w:tcBorders>
            <w:vAlign w:val="center"/>
          </w:tcPr>
          <w:p w14:paraId="2ED95E73" w14:textId="208516A0" w:rsidR="00074C33" w:rsidRPr="002757F1" w:rsidRDefault="00A650E8" w:rsidP="00D40267">
            <w:pPr>
              <w:pStyle w:val="Other0"/>
              <w:spacing w:line="240" w:lineRule="auto"/>
              <w:jc w:val="center"/>
              <w:rPr>
                <w:rStyle w:val="Other"/>
                <w:rFonts w:ascii="Arial" w:hAnsi="Arial" w:cs="Arial"/>
              </w:rPr>
            </w:pPr>
            <w:r>
              <w:rPr>
                <w:rStyle w:val="Other"/>
                <w:rFonts w:ascii="Arial" w:hAnsi="Arial" w:cs="Arial"/>
              </w:rPr>
              <w:t>5</w:t>
            </w:r>
          </w:p>
        </w:tc>
        <w:tc>
          <w:tcPr>
            <w:tcW w:w="7527" w:type="dxa"/>
            <w:tcBorders>
              <w:top w:val="single" w:sz="4" w:space="0" w:color="auto"/>
              <w:left w:val="single" w:sz="4" w:space="0" w:color="auto"/>
              <w:bottom w:val="single" w:sz="4" w:space="0" w:color="auto"/>
              <w:right w:val="single" w:sz="4" w:space="0" w:color="auto"/>
            </w:tcBorders>
            <w:vAlign w:val="center"/>
          </w:tcPr>
          <w:p w14:paraId="64092523" w14:textId="4EB29DFF" w:rsidR="00074C33" w:rsidRPr="00411804" w:rsidRDefault="00846B12" w:rsidP="00D40267">
            <w:pPr>
              <w:rPr>
                <w:rFonts w:ascii="Arial" w:eastAsia="Calibri" w:hAnsi="Arial" w:cs="Arial"/>
                <w:sz w:val="20"/>
                <w:lang w:eastAsia="en-US"/>
              </w:rPr>
            </w:pPr>
            <w:r w:rsidRPr="00411804">
              <w:rPr>
                <w:rFonts w:ascii="Arial" w:hAnsi="Arial" w:cs="Arial"/>
                <w:color w:val="000000" w:themeColor="text1"/>
                <w:sz w:val="20"/>
                <w:lang w:eastAsia="ar-SA"/>
              </w:rPr>
              <w:t>Komputer stacjonarny –</w:t>
            </w:r>
            <w:r w:rsidR="00A650E8" w:rsidRPr="00411804">
              <w:rPr>
                <w:rFonts w:ascii="Arial" w:hAnsi="Arial" w:cs="Arial"/>
                <w:color w:val="000000" w:themeColor="text1"/>
                <w:sz w:val="20"/>
                <w:lang w:eastAsia="ar-SA"/>
              </w:rPr>
              <w:t xml:space="preserve"> 87</w:t>
            </w:r>
            <w:r w:rsidRPr="00411804">
              <w:rPr>
                <w:rFonts w:ascii="Arial" w:hAnsi="Arial" w:cs="Arial"/>
                <w:color w:val="EE0000"/>
                <w:sz w:val="20"/>
                <w:lang w:eastAsia="ar-SA"/>
              </w:rPr>
              <w:t xml:space="preserve"> </w:t>
            </w:r>
            <w:r w:rsidRPr="00411804">
              <w:rPr>
                <w:rFonts w:ascii="Arial" w:hAnsi="Arial" w:cs="Arial"/>
                <w:color w:val="000000" w:themeColor="text1"/>
                <w:sz w:val="20"/>
                <w:lang w:eastAsia="ar-SA"/>
              </w:rPr>
              <w:t>szt.</w:t>
            </w:r>
          </w:p>
        </w:tc>
      </w:tr>
    </w:tbl>
    <w:p w14:paraId="112BD5C9" w14:textId="77777777" w:rsidR="00D94C1B" w:rsidRPr="0059570B" w:rsidRDefault="00D94C1B" w:rsidP="00D94C1B">
      <w:pPr>
        <w:pStyle w:val="Akapitzlist"/>
        <w:spacing w:line="360" w:lineRule="auto"/>
        <w:ind w:left="709"/>
        <w:jc w:val="both"/>
        <w:rPr>
          <w:rFonts w:ascii="Arial" w:hAnsi="Arial" w:cs="Arial"/>
          <w:b/>
          <w:color w:val="FF0000"/>
        </w:rPr>
      </w:pPr>
    </w:p>
    <w:p w14:paraId="59B537FD" w14:textId="77777777" w:rsidR="00D94C1B" w:rsidRPr="0059570B" w:rsidRDefault="00D94C1B" w:rsidP="00D94C1B">
      <w:pPr>
        <w:pStyle w:val="Akapitzlist"/>
        <w:numPr>
          <w:ilvl w:val="0"/>
          <w:numId w:val="1"/>
        </w:numPr>
        <w:spacing w:line="360" w:lineRule="auto"/>
        <w:ind w:left="709"/>
        <w:jc w:val="both"/>
        <w:rPr>
          <w:rFonts w:ascii="Arial" w:hAnsi="Arial" w:cs="Arial"/>
          <w:b/>
        </w:rPr>
      </w:pPr>
      <w:r w:rsidRPr="0059570B">
        <w:rPr>
          <w:rFonts w:ascii="Arial" w:hAnsi="Arial" w:cs="Arial"/>
          <w:b/>
        </w:rPr>
        <w:t>Wymagania minimalne oferowanego sprzętu</w:t>
      </w:r>
    </w:p>
    <w:p w14:paraId="1831D90D" w14:textId="77777777" w:rsidR="00D94C1B" w:rsidRPr="0059570B" w:rsidRDefault="00D94C1B" w:rsidP="00D94C1B">
      <w:pPr>
        <w:pStyle w:val="Akapitzlist1"/>
        <w:spacing w:before="480" w:after="480"/>
        <w:jc w:val="center"/>
        <w:rPr>
          <w:rFonts w:ascii="Arial" w:hAnsi="Arial"/>
          <w:sz w:val="28"/>
          <w:szCs w:val="28"/>
          <w:u w:val="single"/>
        </w:rPr>
      </w:pPr>
      <w:r w:rsidRPr="0059570B">
        <w:rPr>
          <w:rFonts w:ascii="Arial" w:hAnsi="Arial"/>
          <w:sz w:val="28"/>
          <w:szCs w:val="28"/>
          <w:u w:val="single"/>
        </w:rPr>
        <w:t>CZĘŚĆ 1</w:t>
      </w:r>
    </w:p>
    <w:p w14:paraId="4B609007" w14:textId="2F4F3A37" w:rsidR="00D94C1B" w:rsidRDefault="00D94C1B" w:rsidP="00D94C1B">
      <w:pPr>
        <w:rPr>
          <w:b/>
        </w:rPr>
      </w:pPr>
      <w:r>
        <w:rPr>
          <w:b/>
        </w:rPr>
        <w:t xml:space="preserve">Monitor </w:t>
      </w:r>
      <w:r w:rsidR="00D97C0C">
        <w:rPr>
          <w:b/>
        </w:rPr>
        <w:t xml:space="preserve">do </w:t>
      </w:r>
      <w:r>
        <w:rPr>
          <w:b/>
        </w:rPr>
        <w:t>24”</w:t>
      </w:r>
    </w:p>
    <w:p w14:paraId="5282413F" w14:textId="77777777" w:rsidR="00D94C1B" w:rsidRDefault="00D94C1B" w:rsidP="00D94C1B">
      <w:pPr>
        <w:rPr>
          <w:b/>
        </w:rPr>
      </w:pPr>
    </w:p>
    <w:tbl>
      <w:tblPr>
        <w:tblOverlap w:val="never"/>
        <w:tblW w:w="515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587"/>
        <w:gridCol w:w="2268"/>
        <w:gridCol w:w="6477"/>
      </w:tblGrid>
      <w:tr w:rsidR="00D94C1B" w:rsidRPr="00F3562F" w14:paraId="4EDE1F36" w14:textId="77777777" w:rsidTr="00D94C1B">
        <w:trPr>
          <w:trHeight w:val="527"/>
        </w:trPr>
        <w:tc>
          <w:tcPr>
            <w:tcW w:w="58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A0DEC85" w14:textId="77777777" w:rsidR="00D94C1B" w:rsidRPr="00F3562F" w:rsidRDefault="00D94C1B" w:rsidP="00D40267">
            <w:pPr>
              <w:suppressAutoHyphens/>
              <w:spacing w:after="200" w:line="252" w:lineRule="auto"/>
              <w:jc w:val="center"/>
              <w:rPr>
                <w:rFonts w:cs="Calibri"/>
                <w:b/>
                <w:bCs/>
                <w:sz w:val="18"/>
                <w:szCs w:val="18"/>
                <w:lang w:eastAsia="ar-SA"/>
              </w:rPr>
            </w:pPr>
            <w:r w:rsidRPr="00F3562F">
              <w:rPr>
                <w:rFonts w:cs="Calibri"/>
                <w:b/>
                <w:bCs/>
                <w:sz w:val="18"/>
                <w:szCs w:val="18"/>
                <w:lang w:eastAsia="ar-SA"/>
              </w:rPr>
              <w:t>Lp.</w:t>
            </w:r>
          </w:p>
        </w:tc>
        <w:tc>
          <w:tcPr>
            <w:tcW w:w="2268"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33793F7" w14:textId="77777777" w:rsidR="00D94C1B" w:rsidRPr="00F3562F" w:rsidRDefault="00D94C1B" w:rsidP="00D40267">
            <w:pPr>
              <w:suppressAutoHyphens/>
              <w:spacing w:after="200" w:line="252" w:lineRule="auto"/>
              <w:jc w:val="center"/>
              <w:rPr>
                <w:rFonts w:cs="Calibri"/>
                <w:b/>
                <w:bCs/>
                <w:sz w:val="18"/>
                <w:szCs w:val="18"/>
                <w:lang w:eastAsia="ar-SA"/>
              </w:rPr>
            </w:pPr>
            <w:r w:rsidRPr="00F3562F">
              <w:rPr>
                <w:rFonts w:cs="Calibri"/>
                <w:b/>
                <w:bCs/>
                <w:sz w:val="18"/>
                <w:szCs w:val="18"/>
                <w:lang w:eastAsia="ar-SA"/>
              </w:rPr>
              <w:t>Nazwa komponentu</w:t>
            </w:r>
          </w:p>
        </w:tc>
        <w:tc>
          <w:tcPr>
            <w:tcW w:w="647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63448EA" w14:textId="527E28EC" w:rsidR="00D94C1B" w:rsidRPr="00F3562F" w:rsidRDefault="00D94C1B" w:rsidP="00D40267">
            <w:pPr>
              <w:suppressAutoHyphens/>
              <w:spacing w:after="200" w:line="252" w:lineRule="auto"/>
              <w:ind w:left="-71"/>
              <w:jc w:val="center"/>
              <w:rPr>
                <w:rFonts w:cs="Calibri"/>
                <w:b/>
                <w:bCs/>
                <w:sz w:val="18"/>
                <w:szCs w:val="18"/>
                <w:lang w:eastAsia="ar-SA"/>
              </w:rPr>
            </w:pPr>
            <w:r w:rsidRPr="00F3562F">
              <w:rPr>
                <w:rFonts w:cs="Calibri"/>
                <w:b/>
                <w:bCs/>
                <w:sz w:val="18"/>
                <w:szCs w:val="18"/>
                <w:lang w:eastAsia="ar-SA"/>
              </w:rPr>
              <w:t xml:space="preserve">Wymagane minimalne parametry techniczne </w:t>
            </w:r>
            <w:r w:rsidR="000F157C">
              <w:rPr>
                <w:rFonts w:cs="Calibri"/>
                <w:b/>
                <w:bCs/>
                <w:sz w:val="18"/>
                <w:szCs w:val="18"/>
                <w:lang w:eastAsia="ar-SA"/>
              </w:rPr>
              <w:t>urządzenia</w:t>
            </w:r>
          </w:p>
        </w:tc>
      </w:tr>
      <w:tr w:rsidR="00D94C1B" w:rsidRPr="00F3562F" w14:paraId="4281D0BE" w14:textId="77777777" w:rsidTr="00D94C1B">
        <w:trPr>
          <w:trHeight w:val="259"/>
        </w:trPr>
        <w:tc>
          <w:tcPr>
            <w:tcW w:w="58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A602B2A" w14:textId="77777777" w:rsidR="00D94C1B" w:rsidRPr="00F3562F" w:rsidRDefault="00D94C1B" w:rsidP="00D40267">
            <w:pPr>
              <w:jc w:val="center"/>
              <w:rPr>
                <w:rFonts w:ascii="Calibri" w:hAnsi="Calibri" w:cs="Calibri"/>
                <w:b/>
                <w:bCs/>
                <w:sz w:val="20"/>
              </w:rPr>
            </w:pPr>
            <w:r w:rsidRPr="00F3562F">
              <w:rPr>
                <w:rFonts w:ascii="Calibri" w:hAnsi="Calibri" w:cs="Calibri"/>
                <w:b/>
                <w:bCs/>
                <w:sz w:val="20"/>
              </w:rPr>
              <w:t>1</w:t>
            </w:r>
          </w:p>
        </w:tc>
        <w:tc>
          <w:tcPr>
            <w:tcW w:w="2268"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664CE37" w14:textId="77777777" w:rsidR="00D94C1B" w:rsidRPr="00F3562F" w:rsidRDefault="00D94C1B" w:rsidP="00D40267">
            <w:pPr>
              <w:jc w:val="center"/>
              <w:rPr>
                <w:rFonts w:ascii="Calibri" w:hAnsi="Calibri" w:cs="Calibri"/>
                <w:b/>
                <w:bCs/>
                <w:sz w:val="20"/>
              </w:rPr>
            </w:pPr>
            <w:r w:rsidRPr="00F3562F">
              <w:rPr>
                <w:rFonts w:ascii="Calibri" w:hAnsi="Calibri" w:cs="Calibri"/>
                <w:b/>
                <w:bCs/>
                <w:sz w:val="20"/>
              </w:rPr>
              <w:t>2</w:t>
            </w:r>
          </w:p>
        </w:tc>
        <w:tc>
          <w:tcPr>
            <w:tcW w:w="647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447D34C" w14:textId="77777777" w:rsidR="00D94C1B" w:rsidRPr="00F3562F" w:rsidRDefault="00D94C1B" w:rsidP="00D40267">
            <w:pPr>
              <w:jc w:val="center"/>
              <w:rPr>
                <w:rFonts w:ascii="Calibri" w:hAnsi="Calibri" w:cs="Calibri"/>
                <w:b/>
                <w:bCs/>
                <w:sz w:val="20"/>
              </w:rPr>
            </w:pPr>
            <w:r w:rsidRPr="00F3562F">
              <w:rPr>
                <w:rFonts w:ascii="Calibri" w:hAnsi="Calibri" w:cs="Calibri"/>
                <w:b/>
                <w:bCs/>
                <w:sz w:val="20"/>
              </w:rPr>
              <w:t>3</w:t>
            </w:r>
          </w:p>
        </w:tc>
      </w:tr>
      <w:tr w:rsidR="00D94C1B" w:rsidRPr="00F3562F" w14:paraId="6B7FA102" w14:textId="77777777" w:rsidTr="00D94C1B">
        <w:trPr>
          <w:trHeight w:val="259"/>
        </w:trPr>
        <w:tc>
          <w:tcPr>
            <w:tcW w:w="587" w:type="dxa"/>
            <w:tcBorders>
              <w:top w:val="single" w:sz="4" w:space="0" w:color="auto"/>
              <w:left w:val="single" w:sz="4" w:space="0" w:color="auto"/>
              <w:bottom w:val="single" w:sz="4" w:space="0" w:color="auto"/>
              <w:right w:val="single" w:sz="4" w:space="0" w:color="auto"/>
            </w:tcBorders>
            <w:shd w:val="clear" w:color="auto" w:fill="FFFFFF"/>
            <w:hideMark/>
          </w:tcPr>
          <w:p w14:paraId="0931E377" w14:textId="77777777" w:rsidR="00D94C1B" w:rsidRPr="009E0B13" w:rsidRDefault="00D94C1B" w:rsidP="00D40267">
            <w:pPr>
              <w:pStyle w:val="Tekstpodstawowy1"/>
              <w:numPr>
                <w:ilvl w:val="0"/>
                <w:numId w:val="4"/>
              </w:numPr>
              <w:shd w:val="clear" w:color="auto" w:fill="auto"/>
              <w:rPr>
                <w:rStyle w:val="BodytextArial"/>
                <w:b w:val="0"/>
                <w:sz w:val="18"/>
                <w:szCs w:val="18"/>
              </w:rPr>
            </w:pPr>
          </w:p>
        </w:tc>
        <w:tc>
          <w:tcPr>
            <w:tcW w:w="2268" w:type="dxa"/>
            <w:tcBorders>
              <w:top w:val="single" w:sz="4" w:space="0" w:color="auto"/>
              <w:left w:val="single" w:sz="4" w:space="0" w:color="auto"/>
              <w:bottom w:val="single" w:sz="4" w:space="0" w:color="auto"/>
              <w:right w:val="single" w:sz="4" w:space="0" w:color="auto"/>
            </w:tcBorders>
            <w:shd w:val="clear" w:color="auto" w:fill="FFFFFF"/>
            <w:hideMark/>
          </w:tcPr>
          <w:p w14:paraId="59F008EC" w14:textId="77777777" w:rsidR="00D94C1B" w:rsidRPr="009E0B13" w:rsidRDefault="00D94C1B" w:rsidP="00D40267">
            <w:pPr>
              <w:pStyle w:val="Tekstpodstawowy1"/>
              <w:shd w:val="clear" w:color="auto" w:fill="auto"/>
              <w:rPr>
                <w:rStyle w:val="BodytextArial"/>
                <w:b w:val="0"/>
                <w:bCs w:val="0"/>
                <w:sz w:val="18"/>
                <w:szCs w:val="18"/>
              </w:rPr>
            </w:pPr>
            <w:r w:rsidRPr="009E0B13">
              <w:rPr>
                <w:rStyle w:val="BodytextArial"/>
                <w:sz w:val="18"/>
                <w:szCs w:val="18"/>
              </w:rPr>
              <w:t>Typ</w:t>
            </w:r>
          </w:p>
        </w:tc>
        <w:tc>
          <w:tcPr>
            <w:tcW w:w="647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58D5EEF" w14:textId="12087E86" w:rsidR="00D94C1B" w:rsidRPr="009E0B13" w:rsidRDefault="00D94C1B" w:rsidP="00D40267">
            <w:pPr>
              <w:pStyle w:val="Tekstpodstawowy1"/>
              <w:shd w:val="clear" w:color="auto" w:fill="auto"/>
              <w:rPr>
                <w:rStyle w:val="BodytextArial"/>
                <w:b w:val="0"/>
                <w:bCs w:val="0"/>
                <w:i/>
                <w:iCs/>
                <w:sz w:val="18"/>
                <w:szCs w:val="18"/>
              </w:rPr>
            </w:pPr>
            <w:r w:rsidRPr="00D94C1B">
              <w:rPr>
                <w:rFonts w:ascii="Arial" w:hAnsi="Arial" w:cs="Arial"/>
                <w:sz w:val="18"/>
                <w:szCs w:val="18"/>
              </w:rPr>
              <w:t>Ekran ciekłokrystaliczny z aktywną matrycą o przekątnej wyświetlanego obrazu co najmniej 23" (maksymalnie 24,2"), matowy, antyodblaskowy w technologii IPS lub WVA lub VA</w:t>
            </w:r>
          </w:p>
        </w:tc>
      </w:tr>
      <w:tr w:rsidR="00D94C1B" w:rsidRPr="00F3562F" w14:paraId="0FD7D497" w14:textId="77777777" w:rsidTr="00D94C1B">
        <w:trPr>
          <w:trHeight w:val="259"/>
        </w:trPr>
        <w:tc>
          <w:tcPr>
            <w:tcW w:w="587" w:type="dxa"/>
            <w:tcBorders>
              <w:top w:val="single" w:sz="4" w:space="0" w:color="auto"/>
              <w:left w:val="single" w:sz="4" w:space="0" w:color="auto"/>
              <w:bottom w:val="single" w:sz="4" w:space="0" w:color="auto"/>
              <w:right w:val="single" w:sz="4" w:space="0" w:color="auto"/>
            </w:tcBorders>
            <w:shd w:val="clear" w:color="auto" w:fill="FFFFFF"/>
          </w:tcPr>
          <w:p w14:paraId="1A50ADAF" w14:textId="77777777" w:rsidR="00D94C1B" w:rsidRPr="009E0B13" w:rsidRDefault="00D94C1B" w:rsidP="00D94C1B">
            <w:pPr>
              <w:pStyle w:val="Tekstpodstawowy1"/>
              <w:numPr>
                <w:ilvl w:val="0"/>
                <w:numId w:val="4"/>
              </w:numPr>
              <w:shd w:val="clear" w:color="auto" w:fill="auto"/>
              <w:jc w:val="center"/>
              <w:rPr>
                <w:rStyle w:val="BodytextArial"/>
                <w:b w:val="0"/>
                <w:sz w:val="18"/>
                <w:szCs w:val="18"/>
              </w:rPr>
            </w:pPr>
          </w:p>
        </w:tc>
        <w:tc>
          <w:tcPr>
            <w:tcW w:w="2268" w:type="dxa"/>
            <w:tcBorders>
              <w:top w:val="single" w:sz="4" w:space="0" w:color="auto"/>
              <w:left w:val="single" w:sz="4" w:space="0" w:color="auto"/>
              <w:bottom w:val="single" w:sz="4" w:space="0" w:color="auto"/>
              <w:right w:val="single" w:sz="4" w:space="0" w:color="auto"/>
            </w:tcBorders>
            <w:shd w:val="clear" w:color="auto" w:fill="FFFFFF"/>
          </w:tcPr>
          <w:p w14:paraId="291953FB" w14:textId="77777777" w:rsidR="00D94C1B" w:rsidRPr="00D96232" w:rsidRDefault="00D94C1B" w:rsidP="00D94C1B">
            <w:pPr>
              <w:suppressAutoHyphens/>
              <w:rPr>
                <w:rFonts w:ascii="Calibri" w:hAnsi="Calibri" w:cs="Calibri"/>
                <w:color w:val="000000"/>
                <w:sz w:val="20"/>
                <w:lang w:eastAsia="ar-SA"/>
              </w:rPr>
            </w:pPr>
            <w:r w:rsidRPr="00D96232">
              <w:rPr>
                <w:rFonts w:ascii="Calibri" w:hAnsi="Calibri" w:cs="Calibri"/>
                <w:color w:val="000000"/>
                <w:sz w:val="20"/>
                <w:lang w:eastAsia="ar-SA"/>
              </w:rPr>
              <w:t xml:space="preserve">Proporcje wymiarów </w:t>
            </w:r>
          </w:p>
          <w:p w14:paraId="2423D20A" w14:textId="4BB78419" w:rsidR="00D94C1B" w:rsidRPr="009E0B13" w:rsidRDefault="00D94C1B" w:rsidP="00D94C1B">
            <w:pPr>
              <w:pStyle w:val="Tekstpodstawowy1"/>
              <w:shd w:val="clear" w:color="auto" w:fill="auto"/>
              <w:rPr>
                <w:rStyle w:val="BodytextArial"/>
                <w:b w:val="0"/>
                <w:sz w:val="18"/>
                <w:szCs w:val="18"/>
              </w:rPr>
            </w:pPr>
            <w:r w:rsidRPr="00D96232">
              <w:rPr>
                <w:rFonts w:ascii="Calibri" w:hAnsi="Calibri" w:cs="Calibri"/>
                <w:color w:val="000000"/>
                <w:lang w:eastAsia="ar-SA"/>
              </w:rPr>
              <w:t>matrycy</w:t>
            </w:r>
          </w:p>
        </w:tc>
        <w:tc>
          <w:tcPr>
            <w:tcW w:w="6477" w:type="dxa"/>
            <w:tcBorders>
              <w:top w:val="single" w:sz="4" w:space="0" w:color="auto"/>
              <w:left w:val="single" w:sz="4" w:space="0" w:color="auto"/>
              <w:bottom w:val="single" w:sz="4" w:space="0" w:color="auto"/>
              <w:right w:val="single" w:sz="4" w:space="0" w:color="auto"/>
            </w:tcBorders>
            <w:shd w:val="clear" w:color="auto" w:fill="FFFFFF"/>
          </w:tcPr>
          <w:p w14:paraId="0D3D9DB5" w14:textId="5A538A99" w:rsidR="00D94C1B" w:rsidRPr="009E0B13" w:rsidRDefault="00D94C1B" w:rsidP="00D94C1B">
            <w:pPr>
              <w:pStyle w:val="Tekstpodstawowy1"/>
              <w:shd w:val="clear" w:color="auto" w:fill="auto"/>
              <w:rPr>
                <w:rFonts w:ascii="Arial" w:hAnsi="Arial" w:cs="Arial"/>
                <w:b/>
                <w:sz w:val="18"/>
                <w:szCs w:val="18"/>
              </w:rPr>
            </w:pPr>
            <w:r w:rsidRPr="00B6305F">
              <w:rPr>
                <w:rFonts w:ascii="Calibri" w:hAnsi="Calibri" w:cs="Calibri"/>
                <w:color w:val="000000"/>
                <w:lang w:eastAsia="ar-SA"/>
              </w:rPr>
              <w:t>16:9 lub 16:10</w:t>
            </w:r>
          </w:p>
        </w:tc>
      </w:tr>
      <w:tr w:rsidR="00D94C1B" w:rsidRPr="00F3562F" w14:paraId="7F39EA40" w14:textId="77777777" w:rsidTr="00D94C1B">
        <w:trPr>
          <w:trHeight w:val="259"/>
        </w:trPr>
        <w:tc>
          <w:tcPr>
            <w:tcW w:w="587" w:type="dxa"/>
            <w:tcBorders>
              <w:top w:val="single" w:sz="4" w:space="0" w:color="auto"/>
              <w:left w:val="single" w:sz="4" w:space="0" w:color="auto"/>
              <w:bottom w:val="single" w:sz="4" w:space="0" w:color="auto"/>
              <w:right w:val="single" w:sz="4" w:space="0" w:color="auto"/>
            </w:tcBorders>
            <w:shd w:val="clear" w:color="auto" w:fill="FFFFFF"/>
          </w:tcPr>
          <w:p w14:paraId="6603624B" w14:textId="77777777" w:rsidR="00D94C1B" w:rsidRPr="009E0B13" w:rsidRDefault="00D94C1B" w:rsidP="00D94C1B">
            <w:pPr>
              <w:pStyle w:val="Tekstpodstawowy1"/>
              <w:numPr>
                <w:ilvl w:val="0"/>
                <w:numId w:val="4"/>
              </w:numPr>
              <w:shd w:val="clear" w:color="auto" w:fill="auto"/>
              <w:jc w:val="center"/>
              <w:rPr>
                <w:rStyle w:val="BodytextArial"/>
                <w:b w:val="0"/>
                <w:sz w:val="18"/>
                <w:szCs w:val="18"/>
              </w:rPr>
            </w:pPr>
          </w:p>
        </w:tc>
        <w:tc>
          <w:tcPr>
            <w:tcW w:w="2268" w:type="dxa"/>
            <w:tcBorders>
              <w:top w:val="single" w:sz="4" w:space="0" w:color="auto"/>
              <w:left w:val="single" w:sz="4" w:space="0" w:color="auto"/>
              <w:bottom w:val="single" w:sz="4" w:space="0" w:color="auto"/>
              <w:right w:val="single" w:sz="4" w:space="0" w:color="auto"/>
            </w:tcBorders>
            <w:shd w:val="clear" w:color="auto" w:fill="FFFFFF"/>
          </w:tcPr>
          <w:p w14:paraId="2ADED55A" w14:textId="51F8EF6A" w:rsidR="00D94C1B" w:rsidRPr="009E0B13" w:rsidRDefault="00D94C1B" w:rsidP="00D94C1B">
            <w:pPr>
              <w:pStyle w:val="Tekstpodstawowy1"/>
              <w:shd w:val="clear" w:color="auto" w:fill="auto"/>
              <w:rPr>
                <w:rStyle w:val="BodytextArial"/>
                <w:b w:val="0"/>
                <w:sz w:val="18"/>
                <w:szCs w:val="18"/>
              </w:rPr>
            </w:pPr>
            <w:r w:rsidRPr="00D96232">
              <w:rPr>
                <w:rFonts w:ascii="Calibri" w:hAnsi="Calibri" w:cs="Calibri"/>
                <w:color w:val="000000"/>
                <w:lang w:eastAsia="ar-SA"/>
              </w:rPr>
              <w:t>Rozmiar plamki</w:t>
            </w:r>
          </w:p>
        </w:tc>
        <w:tc>
          <w:tcPr>
            <w:tcW w:w="6477" w:type="dxa"/>
            <w:tcBorders>
              <w:top w:val="single" w:sz="4" w:space="0" w:color="auto"/>
              <w:left w:val="single" w:sz="4" w:space="0" w:color="auto"/>
              <w:bottom w:val="single" w:sz="4" w:space="0" w:color="auto"/>
              <w:right w:val="single" w:sz="4" w:space="0" w:color="auto"/>
            </w:tcBorders>
            <w:shd w:val="clear" w:color="auto" w:fill="FFFFFF"/>
          </w:tcPr>
          <w:p w14:paraId="6049832B" w14:textId="56059B8F" w:rsidR="00D94C1B" w:rsidRPr="009E0B13" w:rsidRDefault="00D94C1B" w:rsidP="00D94C1B">
            <w:pPr>
              <w:suppressAutoHyphens/>
              <w:rPr>
                <w:rFonts w:ascii="Arial" w:hAnsi="Arial" w:cs="Arial"/>
                <w:sz w:val="18"/>
                <w:szCs w:val="18"/>
              </w:rPr>
            </w:pPr>
            <w:r w:rsidRPr="00B6305F">
              <w:rPr>
                <w:rFonts w:ascii="Calibri" w:hAnsi="Calibri" w:cs="Calibri"/>
                <w:color w:val="000000"/>
                <w:sz w:val="20"/>
                <w:lang w:eastAsia="ar-SA"/>
              </w:rPr>
              <w:t>Maksymalnie 0.282 mm</w:t>
            </w:r>
          </w:p>
        </w:tc>
      </w:tr>
      <w:tr w:rsidR="00D94C1B" w:rsidRPr="00F3562F" w14:paraId="5D60A824" w14:textId="77777777" w:rsidTr="00D94C1B">
        <w:trPr>
          <w:trHeight w:val="259"/>
        </w:trPr>
        <w:tc>
          <w:tcPr>
            <w:tcW w:w="587" w:type="dxa"/>
            <w:tcBorders>
              <w:top w:val="single" w:sz="4" w:space="0" w:color="auto"/>
              <w:left w:val="single" w:sz="4" w:space="0" w:color="auto"/>
              <w:bottom w:val="single" w:sz="4" w:space="0" w:color="auto"/>
              <w:right w:val="single" w:sz="4" w:space="0" w:color="auto"/>
            </w:tcBorders>
            <w:shd w:val="clear" w:color="auto" w:fill="FFFFFF"/>
          </w:tcPr>
          <w:p w14:paraId="6BDC8D16" w14:textId="77777777" w:rsidR="00D94C1B" w:rsidRPr="009E0B13" w:rsidRDefault="00D94C1B" w:rsidP="00D94C1B">
            <w:pPr>
              <w:pStyle w:val="Tekstpodstawowy1"/>
              <w:numPr>
                <w:ilvl w:val="0"/>
                <w:numId w:val="4"/>
              </w:numPr>
              <w:shd w:val="clear" w:color="auto" w:fill="auto"/>
              <w:jc w:val="center"/>
              <w:rPr>
                <w:rStyle w:val="BodytextArial"/>
                <w:b w:val="0"/>
                <w:sz w:val="18"/>
                <w:szCs w:val="18"/>
              </w:rPr>
            </w:pPr>
          </w:p>
        </w:tc>
        <w:tc>
          <w:tcPr>
            <w:tcW w:w="2268" w:type="dxa"/>
            <w:tcBorders>
              <w:top w:val="single" w:sz="4" w:space="0" w:color="auto"/>
              <w:left w:val="single" w:sz="4" w:space="0" w:color="auto"/>
              <w:bottom w:val="single" w:sz="4" w:space="0" w:color="auto"/>
              <w:right w:val="single" w:sz="4" w:space="0" w:color="auto"/>
            </w:tcBorders>
            <w:shd w:val="clear" w:color="auto" w:fill="FFFFFF"/>
          </w:tcPr>
          <w:p w14:paraId="071D7E4E" w14:textId="302DA5ED" w:rsidR="00D94C1B" w:rsidRPr="009E0B13" w:rsidRDefault="00D94C1B" w:rsidP="00D94C1B">
            <w:pPr>
              <w:pStyle w:val="Tekstpodstawowy1"/>
              <w:shd w:val="clear" w:color="auto" w:fill="auto"/>
              <w:rPr>
                <w:rStyle w:val="BodytextArial"/>
                <w:b w:val="0"/>
                <w:sz w:val="18"/>
                <w:szCs w:val="18"/>
              </w:rPr>
            </w:pPr>
            <w:r w:rsidRPr="00D96232">
              <w:rPr>
                <w:rFonts w:ascii="Calibri" w:hAnsi="Calibri" w:cs="Calibri"/>
                <w:color w:val="000000"/>
                <w:lang w:eastAsia="ar-SA"/>
              </w:rPr>
              <w:t>Jasność</w:t>
            </w:r>
          </w:p>
        </w:tc>
        <w:tc>
          <w:tcPr>
            <w:tcW w:w="6477" w:type="dxa"/>
            <w:tcBorders>
              <w:top w:val="single" w:sz="4" w:space="0" w:color="auto"/>
              <w:left w:val="single" w:sz="4" w:space="0" w:color="auto"/>
              <w:bottom w:val="single" w:sz="4" w:space="0" w:color="auto"/>
              <w:right w:val="single" w:sz="4" w:space="0" w:color="auto"/>
            </w:tcBorders>
            <w:shd w:val="clear" w:color="auto" w:fill="FFFFFF"/>
          </w:tcPr>
          <w:p w14:paraId="60C414D9" w14:textId="62433AEE" w:rsidR="00D94C1B" w:rsidRPr="009E0B13" w:rsidRDefault="00D94C1B" w:rsidP="00D94C1B">
            <w:pPr>
              <w:pStyle w:val="Tekstpodstawowy1"/>
              <w:shd w:val="clear" w:color="auto" w:fill="auto"/>
              <w:rPr>
                <w:rStyle w:val="BodytextArial"/>
                <w:b w:val="0"/>
                <w:sz w:val="18"/>
                <w:szCs w:val="18"/>
              </w:rPr>
            </w:pPr>
            <w:r w:rsidRPr="005D481E">
              <w:rPr>
                <w:rFonts w:ascii="Calibri" w:hAnsi="Calibri" w:cs="Calibri"/>
                <w:color w:val="000000"/>
                <w:lang w:eastAsia="ar-SA"/>
              </w:rPr>
              <w:t>Minimalnie 250 cd/m2</w:t>
            </w:r>
          </w:p>
        </w:tc>
      </w:tr>
      <w:tr w:rsidR="00D94C1B" w:rsidRPr="00F3562F" w14:paraId="6D09BB0E" w14:textId="77777777" w:rsidTr="00D94C1B">
        <w:trPr>
          <w:trHeight w:val="259"/>
        </w:trPr>
        <w:tc>
          <w:tcPr>
            <w:tcW w:w="587" w:type="dxa"/>
            <w:tcBorders>
              <w:top w:val="single" w:sz="4" w:space="0" w:color="auto"/>
              <w:left w:val="single" w:sz="4" w:space="0" w:color="auto"/>
              <w:bottom w:val="single" w:sz="4" w:space="0" w:color="auto"/>
              <w:right w:val="single" w:sz="4" w:space="0" w:color="auto"/>
            </w:tcBorders>
            <w:shd w:val="clear" w:color="auto" w:fill="FFFFFF"/>
          </w:tcPr>
          <w:p w14:paraId="601F48B7" w14:textId="77777777" w:rsidR="00D94C1B" w:rsidRPr="009E0B13" w:rsidRDefault="00D94C1B" w:rsidP="00D94C1B">
            <w:pPr>
              <w:pStyle w:val="Tekstpodstawowy1"/>
              <w:numPr>
                <w:ilvl w:val="0"/>
                <w:numId w:val="4"/>
              </w:numPr>
              <w:shd w:val="clear" w:color="auto" w:fill="auto"/>
              <w:jc w:val="center"/>
              <w:rPr>
                <w:rStyle w:val="BodytextArial"/>
                <w:b w:val="0"/>
                <w:sz w:val="18"/>
                <w:szCs w:val="18"/>
              </w:rPr>
            </w:pPr>
          </w:p>
        </w:tc>
        <w:tc>
          <w:tcPr>
            <w:tcW w:w="2268" w:type="dxa"/>
            <w:tcBorders>
              <w:top w:val="single" w:sz="4" w:space="0" w:color="auto"/>
              <w:left w:val="single" w:sz="4" w:space="0" w:color="auto"/>
              <w:bottom w:val="single" w:sz="4" w:space="0" w:color="auto"/>
              <w:right w:val="single" w:sz="4" w:space="0" w:color="auto"/>
            </w:tcBorders>
            <w:shd w:val="clear" w:color="auto" w:fill="FFFFFF"/>
          </w:tcPr>
          <w:p w14:paraId="2B3573F1" w14:textId="4838A164" w:rsidR="00D94C1B" w:rsidRPr="009E0B13" w:rsidRDefault="00D94C1B" w:rsidP="00D94C1B">
            <w:pPr>
              <w:pStyle w:val="Tekstpodstawowy1"/>
              <w:shd w:val="clear" w:color="auto" w:fill="auto"/>
              <w:rPr>
                <w:rStyle w:val="BodytextArial"/>
                <w:b w:val="0"/>
                <w:sz w:val="18"/>
                <w:szCs w:val="18"/>
              </w:rPr>
            </w:pPr>
            <w:r w:rsidRPr="005A14C6">
              <w:rPr>
                <w:rFonts w:ascii="Calibri" w:hAnsi="Calibri" w:cs="Calibri"/>
                <w:color w:val="000000"/>
                <w:lang w:eastAsia="ar-SA"/>
              </w:rPr>
              <w:t>Kontrast</w:t>
            </w:r>
          </w:p>
        </w:tc>
        <w:tc>
          <w:tcPr>
            <w:tcW w:w="6477" w:type="dxa"/>
            <w:tcBorders>
              <w:top w:val="single" w:sz="4" w:space="0" w:color="auto"/>
              <w:left w:val="single" w:sz="4" w:space="0" w:color="auto"/>
              <w:bottom w:val="single" w:sz="4" w:space="0" w:color="auto"/>
              <w:right w:val="single" w:sz="4" w:space="0" w:color="auto"/>
            </w:tcBorders>
            <w:shd w:val="clear" w:color="auto" w:fill="FFFFFF"/>
          </w:tcPr>
          <w:p w14:paraId="3CADA7C3" w14:textId="3F944681" w:rsidR="00D94C1B" w:rsidRPr="009E0B13" w:rsidRDefault="00D94C1B" w:rsidP="00D94C1B">
            <w:pPr>
              <w:pStyle w:val="Tekstpodstawowy1"/>
              <w:shd w:val="clear" w:color="auto" w:fill="auto"/>
              <w:rPr>
                <w:rStyle w:val="BodytextArial"/>
                <w:b w:val="0"/>
                <w:sz w:val="18"/>
                <w:szCs w:val="18"/>
              </w:rPr>
            </w:pPr>
            <w:r w:rsidRPr="005A14C6">
              <w:rPr>
                <w:rFonts w:ascii="Calibri" w:hAnsi="Calibri" w:cs="Calibri"/>
                <w:color w:val="000000"/>
                <w:lang w:eastAsia="ar-SA"/>
              </w:rPr>
              <w:t>Minimalnie 1000:1 kontrast typowy</w:t>
            </w:r>
          </w:p>
        </w:tc>
      </w:tr>
      <w:tr w:rsidR="00D94C1B" w:rsidRPr="00F3562F" w14:paraId="73A223E0" w14:textId="77777777" w:rsidTr="00D94C1B">
        <w:trPr>
          <w:trHeight w:val="259"/>
        </w:trPr>
        <w:tc>
          <w:tcPr>
            <w:tcW w:w="587" w:type="dxa"/>
            <w:tcBorders>
              <w:top w:val="single" w:sz="4" w:space="0" w:color="auto"/>
              <w:left w:val="single" w:sz="4" w:space="0" w:color="auto"/>
              <w:bottom w:val="single" w:sz="4" w:space="0" w:color="auto"/>
              <w:right w:val="single" w:sz="4" w:space="0" w:color="auto"/>
            </w:tcBorders>
            <w:shd w:val="clear" w:color="auto" w:fill="FFFFFF"/>
          </w:tcPr>
          <w:p w14:paraId="2959F269" w14:textId="77777777" w:rsidR="00D94C1B" w:rsidRPr="009E0B13" w:rsidRDefault="00D94C1B" w:rsidP="00D94C1B">
            <w:pPr>
              <w:pStyle w:val="Tekstpodstawowy1"/>
              <w:numPr>
                <w:ilvl w:val="0"/>
                <w:numId w:val="4"/>
              </w:numPr>
              <w:shd w:val="clear" w:color="auto" w:fill="auto"/>
              <w:jc w:val="center"/>
              <w:rPr>
                <w:rStyle w:val="BodytextArial"/>
                <w:b w:val="0"/>
                <w:sz w:val="18"/>
                <w:szCs w:val="18"/>
              </w:rPr>
            </w:pPr>
          </w:p>
        </w:tc>
        <w:tc>
          <w:tcPr>
            <w:tcW w:w="2268" w:type="dxa"/>
            <w:tcBorders>
              <w:top w:val="single" w:sz="4" w:space="0" w:color="auto"/>
              <w:left w:val="single" w:sz="4" w:space="0" w:color="auto"/>
              <w:bottom w:val="single" w:sz="4" w:space="0" w:color="auto"/>
              <w:right w:val="single" w:sz="4" w:space="0" w:color="auto"/>
            </w:tcBorders>
            <w:shd w:val="clear" w:color="auto" w:fill="FFFFFF"/>
          </w:tcPr>
          <w:p w14:paraId="7AB57664" w14:textId="3661A026" w:rsidR="00D94C1B" w:rsidRPr="009E0B13" w:rsidRDefault="00D94C1B" w:rsidP="00D94C1B">
            <w:pPr>
              <w:pStyle w:val="Tekstpodstawowy1"/>
              <w:shd w:val="clear" w:color="auto" w:fill="auto"/>
              <w:rPr>
                <w:rStyle w:val="BodytextArial"/>
                <w:b w:val="0"/>
                <w:sz w:val="18"/>
                <w:szCs w:val="18"/>
              </w:rPr>
            </w:pPr>
            <w:r w:rsidRPr="005A14C6">
              <w:rPr>
                <w:rFonts w:ascii="Calibri" w:hAnsi="Calibri" w:cs="Calibri"/>
                <w:color w:val="000000"/>
                <w:lang w:eastAsia="ar-SA"/>
              </w:rPr>
              <w:t>Kąty widzenia (pion/poziom)</w:t>
            </w:r>
          </w:p>
        </w:tc>
        <w:tc>
          <w:tcPr>
            <w:tcW w:w="6477" w:type="dxa"/>
            <w:tcBorders>
              <w:top w:val="single" w:sz="4" w:space="0" w:color="auto"/>
              <w:left w:val="single" w:sz="4" w:space="0" w:color="auto"/>
              <w:bottom w:val="single" w:sz="4" w:space="0" w:color="auto"/>
              <w:right w:val="single" w:sz="4" w:space="0" w:color="auto"/>
            </w:tcBorders>
            <w:shd w:val="clear" w:color="auto" w:fill="FFFFFF"/>
          </w:tcPr>
          <w:p w14:paraId="1E8BC8C6" w14:textId="5A49B11D" w:rsidR="00D94C1B" w:rsidRPr="009E0B13" w:rsidRDefault="00D94C1B" w:rsidP="00D94C1B">
            <w:pPr>
              <w:shd w:val="clear" w:color="auto" w:fill="FFFFFF"/>
              <w:spacing w:line="100" w:lineRule="atLeast"/>
              <w:rPr>
                <w:rStyle w:val="BodytextArial"/>
                <w:b w:val="0"/>
                <w:sz w:val="18"/>
                <w:szCs w:val="18"/>
                <w:lang w:val="en-GB"/>
              </w:rPr>
            </w:pPr>
            <w:r w:rsidRPr="005A14C6">
              <w:rPr>
                <w:rFonts w:ascii="Calibri" w:hAnsi="Calibri" w:cs="Calibri"/>
                <w:color w:val="000000"/>
                <w:sz w:val="20"/>
                <w:lang w:eastAsia="ar-SA"/>
              </w:rPr>
              <w:t>Minimalnie 178/178 stopni</w:t>
            </w:r>
          </w:p>
        </w:tc>
      </w:tr>
      <w:tr w:rsidR="00D94C1B" w:rsidRPr="00F3562F" w14:paraId="56E6E0E1" w14:textId="77777777" w:rsidTr="00D94C1B">
        <w:trPr>
          <w:trHeight w:val="259"/>
        </w:trPr>
        <w:tc>
          <w:tcPr>
            <w:tcW w:w="587" w:type="dxa"/>
            <w:tcBorders>
              <w:top w:val="single" w:sz="4" w:space="0" w:color="auto"/>
              <w:left w:val="single" w:sz="4" w:space="0" w:color="auto"/>
              <w:bottom w:val="single" w:sz="4" w:space="0" w:color="auto"/>
              <w:right w:val="single" w:sz="4" w:space="0" w:color="auto"/>
            </w:tcBorders>
            <w:shd w:val="clear" w:color="auto" w:fill="FFFFFF"/>
          </w:tcPr>
          <w:p w14:paraId="2E474150" w14:textId="77777777" w:rsidR="00D94C1B" w:rsidRPr="009E0B13" w:rsidRDefault="00D94C1B" w:rsidP="00D94C1B">
            <w:pPr>
              <w:pStyle w:val="Tekstpodstawowy1"/>
              <w:numPr>
                <w:ilvl w:val="0"/>
                <w:numId w:val="4"/>
              </w:numPr>
              <w:shd w:val="clear" w:color="auto" w:fill="auto"/>
              <w:jc w:val="center"/>
              <w:rPr>
                <w:rStyle w:val="BodytextArial"/>
                <w:b w:val="0"/>
                <w:sz w:val="18"/>
                <w:szCs w:val="18"/>
                <w:lang w:val="en-GB"/>
              </w:rPr>
            </w:pPr>
          </w:p>
        </w:tc>
        <w:tc>
          <w:tcPr>
            <w:tcW w:w="2268" w:type="dxa"/>
            <w:tcBorders>
              <w:top w:val="single" w:sz="4" w:space="0" w:color="auto"/>
              <w:left w:val="single" w:sz="4" w:space="0" w:color="auto"/>
              <w:bottom w:val="single" w:sz="4" w:space="0" w:color="auto"/>
              <w:right w:val="single" w:sz="4" w:space="0" w:color="auto"/>
            </w:tcBorders>
            <w:shd w:val="clear" w:color="auto" w:fill="FFFFFF"/>
          </w:tcPr>
          <w:p w14:paraId="7EA15421" w14:textId="581C812C" w:rsidR="00D94C1B" w:rsidRPr="009E0B13" w:rsidRDefault="00D94C1B" w:rsidP="00D94C1B">
            <w:pPr>
              <w:pStyle w:val="Tekstpodstawowy1"/>
              <w:shd w:val="clear" w:color="auto" w:fill="auto"/>
              <w:rPr>
                <w:rStyle w:val="BodytextArial"/>
                <w:b w:val="0"/>
                <w:sz w:val="18"/>
                <w:szCs w:val="18"/>
              </w:rPr>
            </w:pPr>
            <w:r>
              <w:rPr>
                <w:rFonts w:ascii="Calibri" w:hAnsi="Calibri" w:cs="Calibri"/>
                <w:color w:val="000000"/>
                <w:lang w:eastAsia="ar-SA"/>
              </w:rPr>
              <w:t>K</w:t>
            </w:r>
            <w:r w:rsidRPr="005A14C6">
              <w:rPr>
                <w:rFonts w:ascii="Calibri" w:hAnsi="Calibri" w:cs="Calibri"/>
                <w:color w:val="000000"/>
                <w:lang w:eastAsia="ar-SA"/>
              </w:rPr>
              <w:t xml:space="preserve">ąt pochylenia/regulacja obrotu/regulacja </w:t>
            </w:r>
            <w:r w:rsidRPr="005A14C6">
              <w:rPr>
                <w:rFonts w:ascii="Calibri" w:hAnsi="Calibri" w:cs="Calibri"/>
                <w:color w:val="000000"/>
                <w:lang w:eastAsia="ar-SA"/>
              </w:rPr>
              <w:lastRenderedPageBreak/>
              <w:t>wysokości</w:t>
            </w:r>
          </w:p>
        </w:tc>
        <w:tc>
          <w:tcPr>
            <w:tcW w:w="6477" w:type="dxa"/>
            <w:tcBorders>
              <w:top w:val="single" w:sz="4" w:space="0" w:color="auto"/>
              <w:left w:val="single" w:sz="4" w:space="0" w:color="auto"/>
              <w:bottom w:val="single" w:sz="4" w:space="0" w:color="auto"/>
              <w:right w:val="single" w:sz="4" w:space="0" w:color="auto"/>
            </w:tcBorders>
            <w:shd w:val="clear" w:color="auto" w:fill="FFFFFF"/>
          </w:tcPr>
          <w:p w14:paraId="58945471" w14:textId="77777777" w:rsidR="00D94C1B" w:rsidRDefault="00D94C1B" w:rsidP="00D94C1B">
            <w:pPr>
              <w:suppressAutoHyphens/>
              <w:spacing w:line="256" w:lineRule="auto"/>
              <w:rPr>
                <w:rFonts w:ascii="Calibri" w:hAnsi="Calibri" w:cs="Calibri"/>
                <w:color w:val="000000"/>
                <w:sz w:val="20"/>
                <w:lang w:eastAsia="ar-SA"/>
              </w:rPr>
            </w:pPr>
            <w:r w:rsidRPr="005A14C6">
              <w:rPr>
                <w:rFonts w:ascii="Calibri" w:hAnsi="Calibri" w:cs="Calibri"/>
                <w:color w:val="000000"/>
                <w:sz w:val="20"/>
                <w:lang w:eastAsia="ar-SA"/>
              </w:rPr>
              <w:lastRenderedPageBreak/>
              <w:t>P</w:t>
            </w:r>
            <w:r w:rsidRPr="00DD05E1">
              <w:rPr>
                <w:rFonts w:ascii="Calibri" w:hAnsi="Calibri" w:cs="Calibri"/>
                <w:color w:val="000000"/>
                <w:sz w:val="20"/>
                <w:lang w:eastAsia="ar-SA"/>
              </w:rPr>
              <w:t xml:space="preserve">ochylenie (możliwość pochylenia i odchylenia monitora) w zakresie co najmniej 25° </w:t>
            </w:r>
          </w:p>
          <w:p w14:paraId="4D785CA0" w14:textId="77777777" w:rsidR="00D94C1B" w:rsidRDefault="00D94C1B" w:rsidP="00D94C1B">
            <w:pPr>
              <w:suppressAutoHyphens/>
              <w:spacing w:line="256" w:lineRule="auto"/>
              <w:rPr>
                <w:rFonts w:ascii="Calibri" w:hAnsi="Calibri" w:cs="Calibri"/>
                <w:color w:val="000000"/>
                <w:sz w:val="20"/>
                <w:lang w:eastAsia="ar-SA"/>
              </w:rPr>
            </w:pPr>
            <w:r w:rsidRPr="00DD05E1">
              <w:rPr>
                <w:rFonts w:ascii="Calibri" w:hAnsi="Calibri" w:cs="Calibri"/>
                <w:color w:val="000000"/>
                <w:sz w:val="20"/>
                <w:lang w:eastAsia="ar-SA"/>
              </w:rPr>
              <w:lastRenderedPageBreak/>
              <w:t xml:space="preserve">Regulacja obrotu monitora (swivel) </w:t>
            </w:r>
          </w:p>
          <w:p w14:paraId="1D863D58" w14:textId="77777777" w:rsidR="00D94C1B" w:rsidRDefault="00D94C1B" w:rsidP="00D94C1B">
            <w:pPr>
              <w:suppressAutoHyphens/>
              <w:spacing w:line="256" w:lineRule="auto"/>
              <w:rPr>
                <w:rFonts w:ascii="Calibri" w:hAnsi="Calibri" w:cs="Calibri"/>
                <w:color w:val="000000"/>
                <w:sz w:val="20"/>
                <w:lang w:eastAsia="ar-SA"/>
              </w:rPr>
            </w:pPr>
            <w:r w:rsidRPr="00DD05E1">
              <w:rPr>
                <w:rFonts w:ascii="Calibri" w:hAnsi="Calibri" w:cs="Calibri"/>
                <w:color w:val="000000"/>
                <w:sz w:val="20"/>
                <w:lang w:eastAsia="ar-SA"/>
              </w:rPr>
              <w:t xml:space="preserve">Obracanie ekranu o 90 stopni (pivot) </w:t>
            </w:r>
          </w:p>
          <w:p w14:paraId="4CE3B6C1" w14:textId="41EC1CEE" w:rsidR="00D94C1B" w:rsidRPr="009E0B13" w:rsidRDefault="00D94C1B" w:rsidP="00D94C1B">
            <w:pPr>
              <w:pStyle w:val="Tekstpodstawowy1"/>
              <w:shd w:val="clear" w:color="auto" w:fill="auto"/>
              <w:rPr>
                <w:rStyle w:val="BodytextArial"/>
                <w:b w:val="0"/>
                <w:sz w:val="18"/>
                <w:szCs w:val="18"/>
              </w:rPr>
            </w:pPr>
            <w:r w:rsidRPr="00DD05E1">
              <w:rPr>
                <w:rFonts w:ascii="Calibri" w:hAnsi="Calibri" w:cs="Calibri"/>
                <w:color w:val="000000"/>
                <w:lang w:eastAsia="ar-SA"/>
              </w:rPr>
              <w:t>Regulacja wysokości co najmniej 130 mm</w:t>
            </w:r>
          </w:p>
        </w:tc>
      </w:tr>
      <w:tr w:rsidR="00D94C1B" w:rsidRPr="00F3562F" w14:paraId="4A89332B" w14:textId="77777777" w:rsidTr="00D94C1B">
        <w:trPr>
          <w:trHeight w:val="259"/>
        </w:trPr>
        <w:tc>
          <w:tcPr>
            <w:tcW w:w="587" w:type="dxa"/>
            <w:tcBorders>
              <w:top w:val="single" w:sz="4" w:space="0" w:color="auto"/>
              <w:left w:val="single" w:sz="4" w:space="0" w:color="auto"/>
              <w:bottom w:val="single" w:sz="4" w:space="0" w:color="auto"/>
              <w:right w:val="single" w:sz="4" w:space="0" w:color="auto"/>
            </w:tcBorders>
            <w:shd w:val="clear" w:color="auto" w:fill="FFFFFF"/>
          </w:tcPr>
          <w:p w14:paraId="724DFE9D" w14:textId="77777777" w:rsidR="00D94C1B" w:rsidRPr="009E0B13" w:rsidRDefault="00D94C1B" w:rsidP="00D94C1B">
            <w:pPr>
              <w:pStyle w:val="Tekstpodstawowy1"/>
              <w:numPr>
                <w:ilvl w:val="0"/>
                <w:numId w:val="4"/>
              </w:numPr>
              <w:shd w:val="clear" w:color="auto" w:fill="auto"/>
              <w:jc w:val="center"/>
              <w:rPr>
                <w:rStyle w:val="BodytextArial"/>
                <w:b w:val="0"/>
                <w:sz w:val="18"/>
                <w:szCs w:val="18"/>
              </w:rPr>
            </w:pPr>
          </w:p>
        </w:tc>
        <w:tc>
          <w:tcPr>
            <w:tcW w:w="2268" w:type="dxa"/>
            <w:tcBorders>
              <w:top w:val="single" w:sz="4" w:space="0" w:color="auto"/>
              <w:left w:val="single" w:sz="4" w:space="0" w:color="auto"/>
              <w:bottom w:val="single" w:sz="4" w:space="0" w:color="auto"/>
              <w:right w:val="single" w:sz="4" w:space="0" w:color="auto"/>
            </w:tcBorders>
            <w:shd w:val="clear" w:color="auto" w:fill="FFFFFF"/>
          </w:tcPr>
          <w:p w14:paraId="352DB5F0" w14:textId="1A1EA6A3" w:rsidR="00D94C1B" w:rsidRPr="009E0B13" w:rsidRDefault="00D94C1B" w:rsidP="00D94C1B">
            <w:pPr>
              <w:pStyle w:val="Tekstpodstawowy1"/>
              <w:shd w:val="clear" w:color="auto" w:fill="auto"/>
              <w:rPr>
                <w:rStyle w:val="BodytextArial"/>
                <w:b w:val="0"/>
                <w:sz w:val="18"/>
                <w:szCs w:val="18"/>
              </w:rPr>
            </w:pPr>
            <w:r w:rsidRPr="005A14C6">
              <w:rPr>
                <w:rFonts w:ascii="Calibri" w:hAnsi="Calibri" w:cs="Calibri"/>
                <w:color w:val="000000"/>
                <w:lang w:eastAsia="ar-SA"/>
              </w:rPr>
              <w:t>Czas reakcji matrycy</w:t>
            </w:r>
          </w:p>
        </w:tc>
        <w:tc>
          <w:tcPr>
            <w:tcW w:w="6477" w:type="dxa"/>
            <w:tcBorders>
              <w:top w:val="single" w:sz="4" w:space="0" w:color="auto"/>
              <w:left w:val="single" w:sz="4" w:space="0" w:color="auto"/>
              <w:bottom w:val="single" w:sz="4" w:space="0" w:color="auto"/>
              <w:right w:val="single" w:sz="4" w:space="0" w:color="auto"/>
            </w:tcBorders>
            <w:shd w:val="clear" w:color="auto" w:fill="FFFFFF"/>
          </w:tcPr>
          <w:p w14:paraId="43B67A93" w14:textId="24EB7C54" w:rsidR="00D94C1B" w:rsidRPr="009E0B13" w:rsidRDefault="00D94C1B" w:rsidP="00D94C1B">
            <w:pPr>
              <w:pStyle w:val="Tekstpodstawowy1"/>
              <w:shd w:val="clear" w:color="auto" w:fill="auto"/>
              <w:rPr>
                <w:rStyle w:val="BodytextArial"/>
                <w:bCs w:val="0"/>
                <w:sz w:val="18"/>
                <w:szCs w:val="18"/>
              </w:rPr>
            </w:pPr>
            <w:r w:rsidRPr="005A14C6">
              <w:rPr>
                <w:rFonts w:ascii="Calibri" w:hAnsi="Calibri" w:cs="Calibri"/>
                <w:color w:val="000000"/>
                <w:lang w:eastAsia="ar-SA"/>
              </w:rPr>
              <w:t>Maksimum 8 ms (szary do szarego)</w:t>
            </w:r>
          </w:p>
        </w:tc>
      </w:tr>
      <w:tr w:rsidR="00D94C1B" w:rsidRPr="00F3562F" w14:paraId="7E143EF1" w14:textId="77777777" w:rsidTr="00D94C1B">
        <w:trPr>
          <w:trHeight w:val="259"/>
        </w:trPr>
        <w:tc>
          <w:tcPr>
            <w:tcW w:w="587" w:type="dxa"/>
            <w:tcBorders>
              <w:top w:val="single" w:sz="4" w:space="0" w:color="auto"/>
              <w:left w:val="single" w:sz="4" w:space="0" w:color="auto"/>
              <w:bottom w:val="single" w:sz="4" w:space="0" w:color="auto"/>
              <w:right w:val="single" w:sz="4" w:space="0" w:color="auto"/>
            </w:tcBorders>
            <w:shd w:val="clear" w:color="auto" w:fill="FFFFFF"/>
          </w:tcPr>
          <w:p w14:paraId="0C7CC354" w14:textId="77777777" w:rsidR="00D94C1B" w:rsidRPr="009E0B13" w:rsidRDefault="00D94C1B" w:rsidP="00D94C1B">
            <w:pPr>
              <w:pStyle w:val="Tekstpodstawowy1"/>
              <w:numPr>
                <w:ilvl w:val="0"/>
                <w:numId w:val="4"/>
              </w:numPr>
              <w:shd w:val="clear" w:color="auto" w:fill="auto"/>
              <w:jc w:val="center"/>
              <w:rPr>
                <w:rStyle w:val="BodytextArial"/>
                <w:b w:val="0"/>
                <w:sz w:val="18"/>
                <w:szCs w:val="18"/>
              </w:rPr>
            </w:pPr>
          </w:p>
        </w:tc>
        <w:tc>
          <w:tcPr>
            <w:tcW w:w="2268" w:type="dxa"/>
            <w:tcBorders>
              <w:top w:val="single" w:sz="4" w:space="0" w:color="auto"/>
              <w:left w:val="single" w:sz="4" w:space="0" w:color="auto"/>
              <w:bottom w:val="single" w:sz="4" w:space="0" w:color="auto"/>
              <w:right w:val="single" w:sz="4" w:space="0" w:color="auto"/>
            </w:tcBorders>
            <w:shd w:val="clear" w:color="auto" w:fill="FFFFFF"/>
          </w:tcPr>
          <w:p w14:paraId="295E24AA" w14:textId="790D766F" w:rsidR="00D94C1B" w:rsidRPr="009E0B13" w:rsidRDefault="00D94C1B" w:rsidP="00D94C1B">
            <w:pPr>
              <w:pStyle w:val="Tekstpodstawowy1"/>
              <w:shd w:val="clear" w:color="auto" w:fill="auto"/>
              <w:rPr>
                <w:rStyle w:val="BodytextArial"/>
                <w:b w:val="0"/>
                <w:sz w:val="18"/>
                <w:szCs w:val="18"/>
              </w:rPr>
            </w:pPr>
            <w:r w:rsidRPr="005A14C6">
              <w:rPr>
                <w:rFonts w:ascii="Calibri" w:hAnsi="Calibri" w:cs="Calibri"/>
                <w:color w:val="000000"/>
                <w:lang w:eastAsia="ar-SA"/>
              </w:rPr>
              <w:t>Rozdzielczość nominalna</w:t>
            </w:r>
          </w:p>
        </w:tc>
        <w:tc>
          <w:tcPr>
            <w:tcW w:w="6477" w:type="dxa"/>
            <w:tcBorders>
              <w:top w:val="single" w:sz="4" w:space="0" w:color="auto"/>
              <w:left w:val="single" w:sz="4" w:space="0" w:color="auto"/>
              <w:bottom w:val="single" w:sz="4" w:space="0" w:color="auto"/>
              <w:right w:val="single" w:sz="4" w:space="0" w:color="auto"/>
            </w:tcBorders>
            <w:shd w:val="clear" w:color="auto" w:fill="FFFFFF"/>
          </w:tcPr>
          <w:p w14:paraId="1BB15B9C" w14:textId="14856AF3" w:rsidR="00D94C1B" w:rsidRPr="009E0B13" w:rsidRDefault="00D94C1B" w:rsidP="00D94C1B">
            <w:pPr>
              <w:pStyle w:val="Tekstpodstawowy1"/>
              <w:shd w:val="clear" w:color="auto" w:fill="auto"/>
              <w:rPr>
                <w:rStyle w:val="BodytextArial"/>
                <w:b w:val="0"/>
                <w:sz w:val="18"/>
                <w:szCs w:val="18"/>
              </w:rPr>
            </w:pPr>
            <w:r w:rsidRPr="00671AB2">
              <w:rPr>
                <w:rFonts w:ascii="Calibri" w:hAnsi="Calibri" w:cs="Calibri"/>
                <w:color w:val="000000"/>
                <w:lang w:eastAsia="ar-SA"/>
              </w:rPr>
              <w:t>Minimum 1920 x 1080 lub 1920 x 1200</w:t>
            </w:r>
          </w:p>
        </w:tc>
      </w:tr>
      <w:tr w:rsidR="00D94C1B" w:rsidRPr="00F3562F" w14:paraId="166330CF" w14:textId="77777777" w:rsidTr="00D94C1B">
        <w:trPr>
          <w:trHeight w:val="259"/>
        </w:trPr>
        <w:tc>
          <w:tcPr>
            <w:tcW w:w="587" w:type="dxa"/>
            <w:tcBorders>
              <w:top w:val="single" w:sz="4" w:space="0" w:color="auto"/>
              <w:left w:val="single" w:sz="4" w:space="0" w:color="auto"/>
              <w:bottom w:val="single" w:sz="4" w:space="0" w:color="auto"/>
              <w:right w:val="single" w:sz="4" w:space="0" w:color="auto"/>
            </w:tcBorders>
            <w:shd w:val="clear" w:color="auto" w:fill="FFFFFF"/>
          </w:tcPr>
          <w:p w14:paraId="69BFAA7F" w14:textId="77777777" w:rsidR="00D94C1B" w:rsidRPr="009E0B13" w:rsidRDefault="00D94C1B" w:rsidP="00D94C1B">
            <w:pPr>
              <w:pStyle w:val="Tekstpodstawowy1"/>
              <w:numPr>
                <w:ilvl w:val="0"/>
                <w:numId w:val="4"/>
              </w:numPr>
              <w:shd w:val="clear" w:color="auto" w:fill="auto"/>
              <w:jc w:val="center"/>
              <w:rPr>
                <w:rStyle w:val="BodytextArial"/>
                <w:b w:val="0"/>
                <w:sz w:val="18"/>
                <w:szCs w:val="18"/>
              </w:rPr>
            </w:pPr>
          </w:p>
        </w:tc>
        <w:tc>
          <w:tcPr>
            <w:tcW w:w="2268" w:type="dxa"/>
            <w:tcBorders>
              <w:top w:val="single" w:sz="4" w:space="0" w:color="auto"/>
              <w:left w:val="single" w:sz="4" w:space="0" w:color="auto"/>
              <w:bottom w:val="single" w:sz="4" w:space="0" w:color="auto"/>
              <w:right w:val="single" w:sz="4" w:space="0" w:color="auto"/>
            </w:tcBorders>
            <w:shd w:val="clear" w:color="auto" w:fill="FFFFFF"/>
          </w:tcPr>
          <w:p w14:paraId="78FCA938" w14:textId="5D64B209" w:rsidR="00D94C1B" w:rsidRPr="009E0B13" w:rsidRDefault="00D94C1B" w:rsidP="00D94C1B">
            <w:pPr>
              <w:pStyle w:val="Tekstpodstawowy1"/>
              <w:shd w:val="clear" w:color="auto" w:fill="auto"/>
              <w:rPr>
                <w:rStyle w:val="BodytextArial"/>
                <w:b w:val="0"/>
                <w:sz w:val="18"/>
                <w:szCs w:val="18"/>
              </w:rPr>
            </w:pPr>
            <w:r w:rsidRPr="005A14C6">
              <w:rPr>
                <w:rFonts w:ascii="Calibri" w:hAnsi="Calibri" w:cs="Calibri"/>
                <w:color w:val="000000"/>
                <w:lang w:eastAsia="ar-SA"/>
              </w:rPr>
              <w:t>Ilość koloru</w:t>
            </w:r>
          </w:p>
        </w:tc>
        <w:tc>
          <w:tcPr>
            <w:tcW w:w="6477" w:type="dxa"/>
            <w:tcBorders>
              <w:top w:val="single" w:sz="4" w:space="0" w:color="auto"/>
              <w:left w:val="single" w:sz="4" w:space="0" w:color="auto"/>
              <w:bottom w:val="single" w:sz="4" w:space="0" w:color="auto"/>
              <w:right w:val="single" w:sz="4" w:space="0" w:color="auto"/>
            </w:tcBorders>
            <w:shd w:val="clear" w:color="auto" w:fill="FFFFFF"/>
          </w:tcPr>
          <w:p w14:paraId="422EBF06" w14:textId="7B0EE13A" w:rsidR="00D94C1B" w:rsidRPr="009E0B13" w:rsidRDefault="00D94C1B" w:rsidP="00D94C1B">
            <w:pPr>
              <w:widowControl w:val="0"/>
              <w:suppressAutoHyphens/>
              <w:adjustRightInd w:val="0"/>
              <w:jc w:val="both"/>
              <w:textAlignment w:val="baseline"/>
              <w:rPr>
                <w:rStyle w:val="BodytextArial"/>
                <w:b w:val="0"/>
                <w:sz w:val="18"/>
                <w:szCs w:val="18"/>
                <w:shd w:val="clear" w:color="auto" w:fill="auto"/>
                <w:lang w:eastAsia="ar-SA"/>
              </w:rPr>
            </w:pPr>
            <w:r w:rsidRPr="005A14C6">
              <w:rPr>
                <w:rFonts w:ascii="Calibri" w:hAnsi="Calibri" w:cs="Calibri"/>
                <w:color w:val="000000"/>
                <w:sz w:val="20"/>
                <w:lang w:eastAsia="ar-SA"/>
              </w:rPr>
              <w:t>Minimum 16,7 mln</w:t>
            </w:r>
          </w:p>
        </w:tc>
      </w:tr>
      <w:tr w:rsidR="00D94C1B" w:rsidRPr="00F3562F" w14:paraId="6918948B" w14:textId="77777777" w:rsidTr="00D94C1B">
        <w:trPr>
          <w:trHeight w:val="259"/>
        </w:trPr>
        <w:tc>
          <w:tcPr>
            <w:tcW w:w="587" w:type="dxa"/>
            <w:tcBorders>
              <w:top w:val="single" w:sz="4" w:space="0" w:color="auto"/>
              <w:left w:val="single" w:sz="4" w:space="0" w:color="auto"/>
              <w:bottom w:val="single" w:sz="4" w:space="0" w:color="auto"/>
              <w:right w:val="single" w:sz="4" w:space="0" w:color="auto"/>
            </w:tcBorders>
            <w:shd w:val="clear" w:color="auto" w:fill="FFFFFF"/>
          </w:tcPr>
          <w:p w14:paraId="765430B0" w14:textId="77777777" w:rsidR="00D94C1B" w:rsidRPr="009E0B13" w:rsidRDefault="00D94C1B" w:rsidP="00D94C1B">
            <w:pPr>
              <w:pStyle w:val="Tekstpodstawowy1"/>
              <w:numPr>
                <w:ilvl w:val="0"/>
                <w:numId w:val="4"/>
              </w:numPr>
              <w:shd w:val="clear" w:color="auto" w:fill="auto"/>
              <w:jc w:val="center"/>
              <w:rPr>
                <w:rStyle w:val="BodytextArial"/>
                <w:b w:val="0"/>
                <w:sz w:val="18"/>
                <w:szCs w:val="18"/>
              </w:rPr>
            </w:pPr>
          </w:p>
        </w:tc>
        <w:tc>
          <w:tcPr>
            <w:tcW w:w="2268" w:type="dxa"/>
            <w:tcBorders>
              <w:top w:val="single" w:sz="4" w:space="0" w:color="auto"/>
              <w:left w:val="single" w:sz="4" w:space="0" w:color="auto"/>
              <w:bottom w:val="single" w:sz="4" w:space="0" w:color="auto"/>
              <w:right w:val="single" w:sz="4" w:space="0" w:color="auto"/>
            </w:tcBorders>
            <w:shd w:val="clear" w:color="auto" w:fill="FFFFFF"/>
          </w:tcPr>
          <w:p w14:paraId="16DCD8AF" w14:textId="04E365BC" w:rsidR="00D94C1B" w:rsidRPr="009E0B13" w:rsidRDefault="00D94C1B" w:rsidP="00D94C1B">
            <w:pPr>
              <w:pStyle w:val="Tekstpodstawowy1"/>
              <w:shd w:val="clear" w:color="auto" w:fill="auto"/>
              <w:rPr>
                <w:rStyle w:val="BodytextArial"/>
                <w:b w:val="0"/>
                <w:sz w:val="18"/>
                <w:szCs w:val="18"/>
              </w:rPr>
            </w:pPr>
            <w:r w:rsidRPr="005A14C6">
              <w:rPr>
                <w:rFonts w:ascii="Calibri" w:hAnsi="Calibri" w:cs="Calibri"/>
                <w:color w:val="000000"/>
                <w:lang w:eastAsia="ar-SA"/>
              </w:rPr>
              <w:t>Częstotliwość</w:t>
            </w:r>
            <w:r>
              <w:rPr>
                <w:rFonts w:ascii="Calibri" w:hAnsi="Calibri" w:cs="Calibri"/>
                <w:color w:val="000000"/>
                <w:lang w:eastAsia="ar-SA"/>
              </w:rPr>
              <w:t xml:space="preserve"> </w:t>
            </w:r>
            <w:r w:rsidRPr="005A14C6">
              <w:rPr>
                <w:rFonts w:ascii="Calibri" w:hAnsi="Calibri" w:cs="Calibri"/>
                <w:color w:val="000000"/>
                <w:lang w:eastAsia="ar-SA"/>
              </w:rPr>
              <w:t>odświeżania pionowego</w:t>
            </w:r>
          </w:p>
        </w:tc>
        <w:tc>
          <w:tcPr>
            <w:tcW w:w="6477" w:type="dxa"/>
            <w:tcBorders>
              <w:top w:val="single" w:sz="4" w:space="0" w:color="auto"/>
              <w:left w:val="single" w:sz="4" w:space="0" w:color="auto"/>
              <w:bottom w:val="single" w:sz="4" w:space="0" w:color="auto"/>
              <w:right w:val="single" w:sz="4" w:space="0" w:color="auto"/>
            </w:tcBorders>
            <w:shd w:val="clear" w:color="auto" w:fill="FFFFFF"/>
          </w:tcPr>
          <w:p w14:paraId="31717815" w14:textId="22C293EC" w:rsidR="00D94C1B" w:rsidRPr="009E0B13" w:rsidRDefault="00D94C1B" w:rsidP="00D94C1B">
            <w:pPr>
              <w:pStyle w:val="Tekstpodstawowy1"/>
              <w:shd w:val="clear" w:color="auto" w:fill="auto"/>
              <w:rPr>
                <w:rStyle w:val="BodytextArial"/>
                <w:b w:val="0"/>
                <w:bCs w:val="0"/>
                <w:sz w:val="18"/>
                <w:szCs w:val="18"/>
              </w:rPr>
            </w:pPr>
            <w:r w:rsidRPr="005A14C6">
              <w:rPr>
                <w:rFonts w:ascii="Calibri" w:hAnsi="Calibri" w:cs="Calibri"/>
                <w:color w:val="000000"/>
                <w:lang w:eastAsia="ar-SA"/>
              </w:rPr>
              <w:t>Minimum 60 Hz przy rozdzielczości nominalnej</w:t>
            </w:r>
          </w:p>
        </w:tc>
      </w:tr>
      <w:tr w:rsidR="00D94C1B" w:rsidRPr="00F3562F" w14:paraId="5B43EC2E" w14:textId="77777777" w:rsidTr="00D94C1B">
        <w:trPr>
          <w:trHeight w:val="259"/>
        </w:trPr>
        <w:tc>
          <w:tcPr>
            <w:tcW w:w="587" w:type="dxa"/>
            <w:tcBorders>
              <w:top w:val="single" w:sz="4" w:space="0" w:color="auto"/>
              <w:left w:val="single" w:sz="4" w:space="0" w:color="auto"/>
              <w:bottom w:val="single" w:sz="4" w:space="0" w:color="auto"/>
              <w:right w:val="single" w:sz="4" w:space="0" w:color="auto"/>
            </w:tcBorders>
            <w:shd w:val="clear" w:color="auto" w:fill="FFFFFF"/>
          </w:tcPr>
          <w:p w14:paraId="6F078D4F" w14:textId="77777777" w:rsidR="00D94C1B" w:rsidRPr="009E0B13" w:rsidRDefault="00D94C1B" w:rsidP="00D94C1B">
            <w:pPr>
              <w:pStyle w:val="Tekstpodstawowy1"/>
              <w:numPr>
                <w:ilvl w:val="0"/>
                <w:numId w:val="4"/>
              </w:numPr>
              <w:shd w:val="clear" w:color="auto" w:fill="auto"/>
              <w:jc w:val="center"/>
              <w:rPr>
                <w:rStyle w:val="BodytextArial"/>
                <w:b w:val="0"/>
                <w:sz w:val="18"/>
                <w:szCs w:val="18"/>
              </w:rPr>
            </w:pPr>
          </w:p>
        </w:tc>
        <w:tc>
          <w:tcPr>
            <w:tcW w:w="2268" w:type="dxa"/>
            <w:tcBorders>
              <w:top w:val="single" w:sz="4" w:space="0" w:color="auto"/>
              <w:left w:val="single" w:sz="4" w:space="0" w:color="auto"/>
              <w:bottom w:val="single" w:sz="4" w:space="0" w:color="auto"/>
              <w:right w:val="single" w:sz="4" w:space="0" w:color="auto"/>
            </w:tcBorders>
            <w:shd w:val="clear" w:color="auto" w:fill="FFFFFF"/>
          </w:tcPr>
          <w:p w14:paraId="0FC4F05C" w14:textId="1DB1882C" w:rsidR="00D94C1B" w:rsidRPr="009E0B13" w:rsidRDefault="00D94C1B" w:rsidP="00D94C1B">
            <w:pPr>
              <w:pStyle w:val="Tekstpodstawowy1"/>
              <w:shd w:val="clear" w:color="auto" w:fill="auto"/>
              <w:rPr>
                <w:rStyle w:val="BodytextArial"/>
                <w:b w:val="0"/>
                <w:sz w:val="18"/>
                <w:szCs w:val="18"/>
              </w:rPr>
            </w:pPr>
            <w:r w:rsidRPr="005A14C6">
              <w:rPr>
                <w:rFonts w:ascii="Calibri" w:hAnsi="Calibri" w:cs="Calibri"/>
                <w:color w:val="000000"/>
                <w:lang w:eastAsia="ar-SA"/>
              </w:rPr>
              <w:t>Podświetlenie</w:t>
            </w:r>
          </w:p>
        </w:tc>
        <w:tc>
          <w:tcPr>
            <w:tcW w:w="6477" w:type="dxa"/>
            <w:tcBorders>
              <w:top w:val="single" w:sz="4" w:space="0" w:color="auto"/>
              <w:left w:val="single" w:sz="4" w:space="0" w:color="auto"/>
              <w:bottom w:val="single" w:sz="4" w:space="0" w:color="auto"/>
              <w:right w:val="single" w:sz="4" w:space="0" w:color="auto"/>
            </w:tcBorders>
            <w:shd w:val="clear" w:color="auto" w:fill="FFFFFF"/>
          </w:tcPr>
          <w:p w14:paraId="25FC4DDD" w14:textId="3EC1C5BE" w:rsidR="00D94C1B" w:rsidRPr="009E0B13" w:rsidRDefault="00D94C1B" w:rsidP="00D94C1B">
            <w:pPr>
              <w:pStyle w:val="Tekstpodstawowy1"/>
              <w:shd w:val="clear" w:color="auto" w:fill="auto"/>
              <w:rPr>
                <w:rStyle w:val="BodytextArial"/>
                <w:b w:val="0"/>
                <w:bCs w:val="0"/>
                <w:sz w:val="18"/>
                <w:szCs w:val="18"/>
              </w:rPr>
            </w:pPr>
            <w:r w:rsidRPr="005A14C6">
              <w:rPr>
                <w:rFonts w:ascii="Calibri" w:hAnsi="Calibri" w:cs="Calibri"/>
                <w:color w:val="000000"/>
                <w:lang w:eastAsia="ar-SA"/>
              </w:rPr>
              <w:t>LED</w:t>
            </w:r>
          </w:p>
        </w:tc>
      </w:tr>
      <w:tr w:rsidR="00D94C1B" w:rsidRPr="00F3562F" w14:paraId="7A7765A5" w14:textId="77777777" w:rsidTr="00D94C1B">
        <w:trPr>
          <w:trHeight w:val="259"/>
        </w:trPr>
        <w:tc>
          <w:tcPr>
            <w:tcW w:w="587" w:type="dxa"/>
            <w:tcBorders>
              <w:top w:val="single" w:sz="4" w:space="0" w:color="auto"/>
              <w:left w:val="single" w:sz="4" w:space="0" w:color="auto"/>
              <w:bottom w:val="single" w:sz="4" w:space="0" w:color="auto"/>
              <w:right w:val="single" w:sz="4" w:space="0" w:color="auto"/>
            </w:tcBorders>
            <w:shd w:val="clear" w:color="auto" w:fill="FFFFFF"/>
          </w:tcPr>
          <w:p w14:paraId="57C87E55" w14:textId="77777777" w:rsidR="00D94C1B" w:rsidRPr="009E0B13" w:rsidRDefault="00D94C1B" w:rsidP="00D94C1B">
            <w:pPr>
              <w:pStyle w:val="Tekstpodstawowy1"/>
              <w:numPr>
                <w:ilvl w:val="0"/>
                <w:numId w:val="4"/>
              </w:numPr>
              <w:shd w:val="clear" w:color="auto" w:fill="auto"/>
              <w:jc w:val="center"/>
              <w:rPr>
                <w:rStyle w:val="BodytextArial"/>
                <w:b w:val="0"/>
                <w:sz w:val="18"/>
                <w:szCs w:val="18"/>
              </w:rPr>
            </w:pPr>
          </w:p>
        </w:tc>
        <w:tc>
          <w:tcPr>
            <w:tcW w:w="2268" w:type="dxa"/>
            <w:tcBorders>
              <w:top w:val="single" w:sz="4" w:space="0" w:color="auto"/>
              <w:left w:val="single" w:sz="4" w:space="0" w:color="auto"/>
              <w:bottom w:val="single" w:sz="4" w:space="0" w:color="auto"/>
              <w:right w:val="single" w:sz="4" w:space="0" w:color="auto"/>
            </w:tcBorders>
            <w:shd w:val="clear" w:color="auto" w:fill="FFFFFF"/>
          </w:tcPr>
          <w:p w14:paraId="41A36E54" w14:textId="2ACBE7FC" w:rsidR="00D94C1B" w:rsidRPr="009E0B13" w:rsidRDefault="00D94C1B" w:rsidP="00D94C1B">
            <w:pPr>
              <w:pStyle w:val="Tekstpodstawowy1"/>
              <w:shd w:val="clear" w:color="auto" w:fill="auto"/>
              <w:rPr>
                <w:rStyle w:val="BodytextArial"/>
                <w:b w:val="0"/>
                <w:sz w:val="18"/>
                <w:szCs w:val="18"/>
              </w:rPr>
            </w:pPr>
            <w:r>
              <w:rPr>
                <w:rFonts w:ascii="Calibri" w:hAnsi="Calibri" w:cs="Calibri"/>
                <w:color w:val="000000"/>
                <w:lang w:eastAsia="ar-SA"/>
              </w:rPr>
              <w:t>Energia</w:t>
            </w:r>
          </w:p>
        </w:tc>
        <w:tc>
          <w:tcPr>
            <w:tcW w:w="6477" w:type="dxa"/>
            <w:tcBorders>
              <w:top w:val="single" w:sz="4" w:space="0" w:color="auto"/>
              <w:left w:val="single" w:sz="4" w:space="0" w:color="auto"/>
              <w:bottom w:val="single" w:sz="4" w:space="0" w:color="auto"/>
              <w:right w:val="single" w:sz="4" w:space="0" w:color="auto"/>
            </w:tcBorders>
            <w:shd w:val="clear" w:color="auto" w:fill="FFFFFF"/>
          </w:tcPr>
          <w:p w14:paraId="6B8F7FD7" w14:textId="77777777" w:rsidR="00D94C1B" w:rsidRPr="005A14C6" w:rsidRDefault="00D94C1B" w:rsidP="00D94C1B">
            <w:pPr>
              <w:suppressAutoHyphens/>
              <w:spacing w:line="256" w:lineRule="auto"/>
              <w:rPr>
                <w:rFonts w:ascii="Calibri" w:hAnsi="Calibri" w:cs="Calibri"/>
                <w:color w:val="000000"/>
                <w:sz w:val="20"/>
                <w:lang w:eastAsia="ar-SA"/>
              </w:rPr>
            </w:pPr>
            <w:r w:rsidRPr="00563D32">
              <w:rPr>
                <w:rFonts w:ascii="Calibri" w:hAnsi="Calibri"/>
                <w:sz w:val="20"/>
              </w:rPr>
              <w:t>Oznakowanie efektywności energetycznej.</w:t>
            </w:r>
          </w:p>
          <w:p w14:paraId="35CC5220" w14:textId="55561824" w:rsidR="00D94C1B" w:rsidRPr="009E0B13" w:rsidRDefault="00D94C1B" w:rsidP="00D94C1B">
            <w:pPr>
              <w:widowControl w:val="0"/>
              <w:suppressAutoHyphens/>
              <w:adjustRightInd w:val="0"/>
              <w:jc w:val="both"/>
              <w:textAlignment w:val="baseline"/>
              <w:rPr>
                <w:rStyle w:val="BodytextArial"/>
                <w:b w:val="0"/>
                <w:bCs w:val="0"/>
                <w:color w:val="auto"/>
                <w:sz w:val="18"/>
                <w:szCs w:val="18"/>
                <w:shd w:val="clear" w:color="auto" w:fill="auto"/>
                <w:lang w:eastAsia="ar-SA"/>
              </w:rPr>
            </w:pPr>
          </w:p>
        </w:tc>
      </w:tr>
      <w:tr w:rsidR="00D94C1B" w:rsidRPr="00F3562F" w14:paraId="06076468" w14:textId="77777777" w:rsidTr="00D94C1B">
        <w:trPr>
          <w:trHeight w:val="259"/>
        </w:trPr>
        <w:tc>
          <w:tcPr>
            <w:tcW w:w="587" w:type="dxa"/>
            <w:tcBorders>
              <w:top w:val="single" w:sz="4" w:space="0" w:color="auto"/>
              <w:left w:val="single" w:sz="4" w:space="0" w:color="auto"/>
              <w:bottom w:val="single" w:sz="4" w:space="0" w:color="auto"/>
              <w:right w:val="single" w:sz="4" w:space="0" w:color="auto"/>
            </w:tcBorders>
            <w:shd w:val="clear" w:color="auto" w:fill="FFFFFF"/>
          </w:tcPr>
          <w:p w14:paraId="51836AD8" w14:textId="77777777" w:rsidR="00D94C1B" w:rsidRPr="009E0B13" w:rsidRDefault="00D94C1B" w:rsidP="00D94C1B">
            <w:pPr>
              <w:pStyle w:val="Tekstpodstawowy1"/>
              <w:numPr>
                <w:ilvl w:val="0"/>
                <w:numId w:val="4"/>
              </w:numPr>
              <w:shd w:val="clear" w:color="auto" w:fill="auto"/>
              <w:jc w:val="center"/>
              <w:rPr>
                <w:rStyle w:val="BodytextArial"/>
                <w:b w:val="0"/>
                <w:sz w:val="18"/>
                <w:szCs w:val="18"/>
              </w:rPr>
            </w:pPr>
          </w:p>
        </w:tc>
        <w:tc>
          <w:tcPr>
            <w:tcW w:w="2268" w:type="dxa"/>
            <w:tcBorders>
              <w:top w:val="single" w:sz="4" w:space="0" w:color="auto"/>
              <w:left w:val="single" w:sz="4" w:space="0" w:color="auto"/>
              <w:bottom w:val="single" w:sz="4" w:space="0" w:color="auto"/>
              <w:right w:val="single" w:sz="4" w:space="0" w:color="auto"/>
            </w:tcBorders>
            <w:shd w:val="clear" w:color="auto" w:fill="FFFFFF"/>
          </w:tcPr>
          <w:p w14:paraId="39A6BCB5" w14:textId="7B285E60" w:rsidR="00D94C1B" w:rsidRPr="009E0B13" w:rsidRDefault="00D94C1B" w:rsidP="00D94C1B">
            <w:pPr>
              <w:pStyle w:val="Tekstpodstawowy1"/>
              <w:shd w:val="clear" w:color="auto" w:fill="auto"/>
              <w:rPr>
                <w:rStyle w:val="BodytextArial"/>
                <w:b w:val="0"/>
                <w:sz w:val="18"/>
                <w:szCs w:val="18"/>
              </w:rPr>
            </w:pPr>
            <w:r w:rsidRPr="005A14C6">
              <w:rPr>
                <w:rFonts w:ascii="Calibri" w:hAnsi="Calibri" w:cs="Calibri"/>
                <w:color w:val="000000"/>
                <w:lang w:eastAsia="ar-SA"/>
              </w:rPr>
              <w:t>Bezpieczeństwo</w:t>
            </w:r>
          </w:p>
        </w:tc>
        <w:tc>
          <w:tcPr>
            <w:tcW w:w="6477" w:type="dxa"/>
            <w:tcBorders>
              <w:top w:val="single" w:sz="4" w:space="0" w:color="auto"/>
              <w:left w:val="single" w:sz="4" w:space="0" w:color="auto"/>
              <w:bottom w:val="single" w:sz="4" w:space="0" w:color="auto"/>
              <w:right w:val="single" w:sz="4" w:space="0" w:color="auto"/>
            </w:tcBorders>
            <w:shd w:val="clear" w:color="auto" w:fill="FFFFFF"/>
          </w:tcPr>
          <w:p w14:paraId="4CA2363B" w14:textId="56B99211" w:rsidR="00D94C1B" w:rsidRPr="009E0B13" w:rsidRDefault="00D94C1B" w:rsidP="00D94C1B">
            <w:pPr>
              <w:widowControl w:val="0"/>
              <w:suppressAutoHyphens/>
              <w:adjustRightInd w:val="0"/>
              <w:jc w:val="both"/>
              <w:textAlignment w:val="baseline"/>
              <w:rPr>
                <w:rFonts w:ascii="Arial" w:hAnsi="Arial" w:cs="Arial"/>
                <w:bCs/>
                <w:color w:val="000000"/>
                <w:sz w:val="18"/>
                <w:szCs w:val="18"/>
                <w:lang w:eastAsia="ar-SA"/>
              </w:rPr>
            </w:pPr>
            <w:r>
              <w:rPr>
                <w:rFonts w:ascii="Calibri" w:hAnsi="Calibri" w:cs="Calibri"/>
                <w:color w:val="000000"/>
                <w:sz w:val="20"/>
                <w:lang w:eastAsia="ar-SA"/>
              </w:rPr>
              <w:t>M</w:t>
            </w:r>
            <w:r w:rsidRPr="005A14C6">
              <w:rPr>
                <w:rFonts w:ascii="Calibri" w:hAnsi="Calibri" w:cs="Calibri"/>
                <w:color w:val="000000"/>
                <w:sz w:val="20"/>
                <w:lang w:eastAsia="ar-SA"/>
              </w:rPr>
              <w:t>onitor musi być wyposażony w fabryczne gniazdo / złącze / slot, które umożliwia zastosowanie zabezpieczenia fizycznego w postaci linki metalowej (np. złącze blokady Kensingtona)</w:t>
            </w:r>
          </w:p>
        </w:tc>
      </w:tr>
      <w:tr w:rsidR="00D94C1B" w:rsidRPr="00F3562F" w14:paraId="661E6F0D" w14:textId="77777777" w:rsidTr="00D94C1B">
        <w:trPr>
          <w:trHeight w:val="259"/>
        </w:trPr>
        <w:tc>
          <w:tcPr>
            <w:tcW w:w="587" w:type="dxa"/>
            <w:tcBorders>
              <w:top w:val="single" w:sz="4" w:space="0" w:color="auto"/>
              <w:left w:val="single" w:sz="4" w:space="0" w:color="auto"/>
              <w:bottom w:val="single" w:sz="4" w:space="0" w:color="auto"/>
              <w:right w:val="single" w:sz="4" w:space="0" w:color="auto"/>
            </w:tcBorders>
            <w:shd w:val="clear" w:color="auto" w:fill="FFFFFF"/>
          </w:tcPr>
          <w:p w14:paraId="64A39DA1" w14:textId="77777777" w:rsidR="00D94C1B" w:rsidRPr="009E0B13" w:rsidRDefault="00D94C1B" w:rsidP="00D94C1B">
            <w:pPr>
              <w:pStyle w:val="Tekstpodstawowy1"/>
              <w:numPr>
                <w:ilvl w:val="0"/>
                <w:numId w:val="4"/>
              </w:numPr>
              <w:shd w:val="clear" w:color="auto" w:fill="auto"/>
              <w:jc w:val="center"/>
              <w:rPr>
                <w:rStyle w:val="BodytextArial"/>
                <w:b w:val="0"/>
                <w:sz w:val="18"/>
                <w:szCs w:val="18"/>
              </w:rPr>
            </w:pPr>
          </w:p>
        </w:tc>
        <w:tc>
          <w:tcPr>
            <w:tcW w:w="2268" w:type="dxa"/>
            <w:tcBorders>
              <w:top w:val="single" w:sz="4" w:space="0" w:color="auto"/>
              <w:left w:val="single" w:sz="4" w:space="0" w:color="auto"/>
              <w:bottom w:val="single" w:sz="4" w:space="0" w:color="auto"/>
              <w:right w:val="single" w:sz="4" w:space="0" w:color="auto"/>
            </w:tcBorders>
            <w:shd w:val="clear" w:color="auto" w:fill="FFFFFF"/>
          </w:tcPr>
          <w:p w14:paraId="73E31E00" w14:textId="2825867F" w:rsidR="00D94C1B" w:rsidRPr="009E0B13" w:rsidRDefault="00D94C1B" w:rsidP="00D94C1B">
            <w:pPr>
              <w:pStyle w:val="Tekstpodstawowy1"/>
              <w:shd w:val="clear" w:color="auto" w:fill="auto"/>
              <w:rPr>
                <w:rStyle w:val="BodytextArial"/>
                <w:b w:val="0"/>
                <w:sz w:val="18"/>
                <w:szCs w:val="18"/>
              </w:rPr>
            </w:pPr>
            <w:r w:rsidRPr="005A14C6">
              <w:rPr>
                <w:rFonts w:ascii="Calibri" w:hAnsi="Calibri" w:cs="Calibri"/>
                <w:color w:val="000000"/>
                <w:lang w:eastAsia="ar-SA"/>
              </w:rPr>
              <w:t>Porty wideo</w:t>
            </w:r>
          </w:p>
        </w:tc>
        <w:tc>
          <w:tcPr>
            <w:tcW w:w="6477" w:type="dxa"/>
            <w:tcBorders>
              <w:top w:val="single" w:sz="4" w:space="0" w:color="auto"/>
              <w:left w:val="single" w:sz="4" w:space="0" w:color="auto"/>
              <w:bottom w:val="single" w:sz="4" w:space="0" w:color="auto"/>
              <w:right w:val="single" w:sz="4" w:space="0" w:color="auto"/>
            </w:tcBorders>
            <w:shd w:val="clear" w:color="auto" w:fill="FFFFFF"/>
          </w:tcPr>
          <w:p w14:paraId="42A57454" w14:textId="77777777" w:rsidR="00D94C1B" w:rsidRDefault="00D94C1B" w:rsidP="00D94C1B">
            <w:pPr>
              <w:suppressAutoHyphens/>
              <w:spacing w:line="256" w:lineRule="auto"/>
              <w:rPr>
                <w:rFonts w:ascii="Calibri" w:hAnsi="Calibri" w:cs="Calibri"/>
                <w:color w:val="000000"/>
                <w:sz w:val="20"/>
                <w:lang w:eastAsia="ar-SA"/>
              </w:rPr>
            </w:pPr>
            <w:r>
              <w:rPr>
                <w:rFonts w:ascii="Calibri" w:hAnsi="Calibri" w:cs="Calibri"/>
                <w:color w:val="000000"/>
                <w:sz w:val="20"/>
                <w:lang w:eastAsia="ar-SA"/>
              </w:rPr>
              <w:t>C</w:t>
            </w:r>
            <w:r w:rsidRPr="005A14C6">
              <w:rPr>
                <w:rFonts w:ascii="Calibri" w:hAnsi="Calibri" w:cs="Calibri"/>
                <w:color w:val="000000"/>
                <w:sz w:val="20"/>
                <w:lang w:eastAsia="ar-SA"/>
              </w:rPr>
              <w:t xml:space="preserve">o najmniej dwa porty wideo : </w:t>
            </w:r>
          </w:p>
          <w:p w14:paraId="606C8B36" w14:textId="77777777" w:rsidR="00D94C1B" w:rsidRDefault="00D94C1B" w:rsidP="00D94C1B">
            <w:pPr>
              <w:suppressAutoHyphens/>
              <w:spacing w:line="256" w:lineRule="auto"/>
              <w:rPr>
                <w:rFonts w:ascii="Calibri" w:hAnsi="Calibri" w:cs="Calibri"/>
                <w:color w:val="000000"/>
                <w:sz w:val="20"/>
                <w:lang w:eastAsia="ar-SA"/>
              </w:rPr>
            </w:pPr>
            <w:r w:rsidRPr="005A14C6">
              <w:rPr>
                <w:rFonts w:ascii="Calibri" w:hAnsi="Calibri" w:cs="Calibri"/>
                <w:color w:val="000000"/>
                <w:sz w:val="20"/>
                <w:lang w:eastAsia="ar-SA"/>
              </w:rPr>
              <w:t>-min 1 HDMI min. 1.4</w:t>
            </w:r>
          </w:p>
          <w:p w14:paraId="6B02D125" w14:textId="3F258882" w:rsidR="00D94C1B" w:rsidRPr="009E0B13" w:rsidRDefault="00D94C1B" w:rsidP="00D94C1B">
            <w:pPr>
              <w:suppressAutoHyphens/>
              <w:rPr>
                <w:rStyle w:val="BodytextArial"/>
                <w:b w:val="0"/>
                <w:sz w:val="18"/>
                <w:szCs w:val="18"/>
                <w:shd w:val="clear" w:color="auto" w:fill="auto"/>
                <w:lang w:eastAsia="ar-SA"/>
              </w:rPr>
            </w:pPr>
            <w:r w:rsidRPr="005A14C6">
              <w:rPr>
                <w:rFonts w:ascii="Calibri" w:hAnsi="Calibri" w:cs="Calibri"/>
                <w:color w:val="000000"/>
                <w:sz w:val="20"/>
                <w:lang w:eastAsia="ar-SA"/>
              </w:rPr>
              <w:t>-min 1 DisplayPort min. 1.2</w:t>
            </w:r>
          </w:p>
        </w:tc>
      </w:tr>
      <w:tr w:rsidR="00D94C1B" w:rsidRPr="00F3562F" w14:paraId="59D2762F" w14:textId="77777777" w:rsidTr="00D94C1B">
        <w:trPr>
          <w:trHeight w:val="259"/>
        </w:trPr>
        <w:tc>
          <w:tcPr>
            <w:tcW w:w="587" w:type="dxa"/>
            <w:tcBorders>
              <w:top w:val="single" w:sz="4" w:space="0" w:color="auto"/>
              <w:left w:val="single" w:sz="4" w:space="0" w:color="auto"/>
              <w:bottom w:val="single" w:sz="4" w:space="0" w:color="auto"/>
              <w:right w:val="single" w:sz="4" w:space="0" w:color="auto"/>
            </w:tcBorders>
            <w:shd w:val="clear" w:color="auto" w:fill="FFFFFF"/>
          </w:tcPr>
          <w:p w14:paraId="3897343E" w14:textId="77777777" w:rsidR="00D94C1B" w:rsidRPr="009E0B13" w:rsidRDefault="00D94C1B" w:rsidP="00D94C1B">
            <w:pPr>
              <w:pStyle w:val="Tekstpodstawowy1"/>
              <w:numPr>
                <w:ilvl w:val="0"/>
                <w:numId w:val="4"/>
              </w:numPr>
              <w:shd w:val="clear" w:color="auto" w:fill="auto"/>
              <w:jc w:val="center"/>
              <w:rPr>
                <w:rStyle w:val="BodytextArial"/>
                <w:b w:val="0"/>
                <w:sz w:val="18"/>
                <w:szCs w:val="18"/>
              </w:rPr>
            </w:pPr>
          </w:p>
        </w:tc>
        <w:tc>
          <w:tcPr>
            <w:tcW w:w="2268" w:type="dxa"/>
            <w:tcBorders>
              <w:top w:val="single" w:sz="4" w:space="0" w:color="auto"/>
              <w:left w:val="single" w:sz="4" w:space="0" w:color="auto"/>
              <w:bottom w:val="single" w:sz="4" w:space="0" w:color="auto"/>
              <w:right w:val="single" w:sz="4" w:space="0" w:color="auto"/>
            </w:tcBorders>
            <w:shd w:val="clear" w:color="auto" w:fill="FFFFFF"/>
          </w:tcPr>
          <w:p w14:paraId="1BBC054B" w14:textId="1DF2C0AA" w:rsidR="00D94C1B" w:rsidRPr="009E0B13" w:rsidRDefault="00D94C1B" w:rsidP="00D94C1B">
            <w:pPr>
              <w:pStyle w:val="Tekstpodstawowy1"/>
              <w:shd w:val="clear" w:color="auto" w:fill="auto"/>
              <w:rPr>
                <w:rStyle w:val="BodytextArial"/>
                <w:b w:val="0"/>
                <w:sz w:val="18"/>
                <w:szCs w:val="18"/>
              </w:rPr>
            </w:pPr>
            <w:r w:rsidRPr="007351E4">
              <w:rPr>
                <w:rFonts w:ascii="Calibri" w:hAnsi="Calibri" w:cs="Calibri"/>
                <w:color w:val="000000"/>
                <w:lang w:eastAsia="ar-SA"/>
              </w:rPr>
              <w:t>HUB USB</w:t>
            </w:r>
          </w:p>
        </w:tc>
        <w:tc>
          <w:tcPr>
            <w:tcW w:w="6477" w:type="dxa"/>
            <w:tcBorders>
              <w:top w:val="single" w:sz="4" w:space="0" w:color="auto"/>
              <w:left w:val="single" w:sz="4" w:space="0" w:color="auto"/>
              <w:bottom w:val="single" w:sz="4" w:space="0" w:color="auto"/>
              <w:right w:val="single" w:sz="4" w:space="0" w:color="auto"/>
            </w:tcBorders>
            <w:shd w:val="clear" w:color="auto" w:fill="FFFFFF"/>
          </w:tcPr>
          <w:p w14:paraId="6F0CD19D" w14:textId="04D600A5" w:rsidR="00D94C1B" w:rsidRPr="009E0B13" w:rsidRDefault="00D94C1B" w:rsidP="00D94C1B">
            <w:pPr>
              <w:suppressAutoHyphens/>
              <w:rPr>
                <w:rStyle w:val="BodytextArial"/>
                <w:b w:val="0"/>
                <w:sz w:val="18"/>
                <w:szCs w:val="18"/>
                <w:lang w:eastAsia="zh-CN"/>
              </w:rPr>
            </w:pPr>
            <w:r w:rsidRPr="00005E53">
              <w:rPr>
                <w:rFonts w:ascii="Calibri" w:hAnsi="Calibri" w:cs="Calibri"/>
                <w:color w:val="000000"/>
                <w:sz w:val="20"/>
                <w:lang w:eastAsia="ar-SA"/>
              </w:rPr>
              <w:t>Wbudowany HUB USB z co najmniej 2 portami USB w wersji min. 2.0 (480 Mbit/s)</w:t>
            </w:r>
          </w:p>
        </w:tc>
      </w:tr>
      <w:tr w:rsidR="00D94C1B" w:rsidRPr="00F3562F" w14:paraId="14CBBA9B" w14:textId="77777777" w:rsidTr="00D94C1B">
        <w:trPr>
          <w:trHeight w:val="259"/>
        </w:trPr>
        <w:tc>
          <w:tcPr>
            <w:tcW w:w="587" w:type="dxa"/>
            <w:tcBorders>
              <w:top w:val="single" w:sz="4" w:space="0" w:color="auto"/>
              <w:left w:val="single" w:sz="4" w:space="0" w:color="auto"/>
              <w:bottom w:val="single" w:sz="4" w:space="0" w:color="auto"/>
              <w:right w:val="single" w:sz="4" w:space="0" w:color="auto"/>
            </w:tcBorders>
            <w:shd w:val="clear" w:color="auto" w:fill="FFFFFF"/>
          </w:tcPr>
          <w:p w14:paraId="7A0CD68B" w14:textId="77777777" w:rsidR="00D94C1B" w:rsidRPr="009E0B13" w:rsidRDefault="00D94C1B" w:rsidP="00D94C1B">
            <w:pPr>
              <w:pStyle w:val="Tekstpodstawowy1"/>
              <w:numPr>
                <w:ilvl w:val="0"/>
                <w:numId w:val="4"/>
              </w:numPr>
              <w:shd w:val="clear" w:color="auto" w:fill="auto"/>
              <w:jc w:val="center"/>
              <w:rPr>
                <w:rStyle w:val="BodytextArial"/>
                <w:b w:val="0"/>
                <w:sz w:val="18"/>
                <w:szCs w:val="18"/>
              </w:rPr>
            </w:pPr>
          </w:p>
        </w:tc>
        <w:tc>
          <w:tcPr>
            <w:tcW w:w="2268" w:type="dxa"/>
            <w:tcBorders>
              <w:top w:val="single" w:sz="4" w:space="0" w:color="auto"/>
              <w:left w:val="single" w:sz="4" w:space="0" w:color="auto"/>
              <w:bottom w:val="single" w:sz="4" w:space="0" w:color="auto"/>
              <w:right w:val="single" w:sz="4" w:space="0" w:color="auto"/>
            </w:tcBorders>
            <w:shd w:val="clear" w:color="auto" w:fill="FFFFFF"/>
          </w:tcPr>
          <w:p w14:paraId="598F7ACC" w14:textId="20E366FA" w:rsidR="00D94C1B" w:rsidRPr="009E0B13" w:rsidRDefault="00D94C1B" w:rsidP="00D94C1B">
            <w:pPr>
              <w:pStyle w:val="Tekstpodstawowy1"/>
              <w:shd w:val="clear" w:color="auto" w:fill="auto"/>
              <w:rPr>
                <w:rStyle w:val="BodytextArial"/>
                <w:b w:val="0"/>
                <w:sz w:val="18"/>
                <w:szCs w:val="18"/>
              </w:rPr>
            </w:pPr>
            <w:r w:rsidRPr="007351E4">
              <w:rPr>
                <w:rFonts w:ascii="Calibri" w:hAnsi="Calibri" w:cs="Calibri"/>
                <w:color w:val="000000"/>
                <w:lang w:eastAsia="ar-SA"/>
              </w:rPr>
              <w:t>Gwarancja</w:t>
            </w:r>
          </w:p>
        </w:tc>
        <w:tc>
          <w:tcPr>
            <w:tcW w:w="6477" w:type="dxa"/>
            <w:tcBorders>
              <w:top w:val="single" w:sz="4" w:space="0" w:color="auto"/>
              <w:left w:val="single" w:sz="4" w:space="0" w:color="auto"/>
              <w:bottom w:val="single" w:sz="4" w:space="0" w:color="auto"/>
              <w:right w:val="single" w:sz="4" w:space="0" w:color="auto"/>
            </w:tcBorders>
            <w:shd w:val="clear" w:color="auto" w:fill="FFFFFF"/>
          </w:tcPr>
          <w:p w14:paraId="4EF23EAA" w14:textId="77777777" w:rsidR="00D94C1B" w:rsidRDefault="00D94C1B" w:rsidP="00D94C1B">
            <w:pPr>
              <w:suppressAutoHyphens/>
              <w:spacing w:line="256" w:lineRule="auto"/>
              <w:rPr>
                <w:rFonts w:ascii="Calibri" w:hAnsi="Calibri" w:cs="Calibri"/>
                <w:color w:val="000000"/>
                <w:sz w:val="20"/>
                <w:lang w:eastAsia="ar-SA"/>
              </w:rPr>
            </w:pPr>
            <w:r>
              <w:rPr>
                <w:rFonts w:ascii="Calibri" w:hAnsi="Calibri" w:cs="Calibri"/>
                <w:color w:val="000000"/>
                <w:sz w:val="20"/>
                <w:lang w:eastAsia="ar-SA"/>
              </w:rPr>
              <w:t>N</w:t>
            </w:r>
            <w:r w:rsidRPr="007351E4">
              <w:rPr>
                <w:rFonts w:ascii="Calibri" w:hAnsi="Calibri" w:cs="Calibri"/>
                <w:color w:val="000000"/>
                <w:sz w:val="20"/>
                <w:lang w:eastAsia="ar-SA"/>
              </w:rPr>
              <w:t>ie mniej niż 36 miesięcy.</w:t>
            </w:r>
          </w:p>
          <w:p w14:paraId="3E5AE24A" w14:textId="77777777" w:rsidR="00D94C1B" w:rsidRPr="00096ECE" w:rsidRDefault="00D94C1B" w:rsidP="00D94C1B">
            <w:pPr>
              <w:rPr>
                <w:rFonts w:ascii="Calibri" w:hAnsi="Calibri"/>
                <w:sz w:val="20"/>
              </w:rPr>
            </w:pPr>
            <w:r w:rsidRPr="00096ECE">
              <w:rPr>
                <w:rFonts w:ascii="Calibri" w:hAnsi="Calibri"/>
                <w:sz w:val="20"/>
              </w:rPr>
              <w:t xml:space="preserve">- Serwis urządzeń realizowany przez producenta lub autoryzowanego partnera serwisowego producenta, </w:t>
            </w:r>
          </w:p>
          <w:p w14:paraId="04CBAD80" w14:textId="3FA80541" w:rsidR="00D94C1B" w:rsidRPr="009E0B13" w:rsidRDefault="00D94C1B" w:rsidP="00D94C1B">
            <w:pPr>
              <w:pStyle w:val="Tekstpodstawowy1"/>
              <w:shd w:val="clear" w:color="auto" w:fill="auto"/>
              <w:rPr>
                <w:rStyle w:val="BodytextArial"/>
                <w:b w:val="0"/>
                <w:bCs w:val="0"/>
                <w:sz w:val="18"/>
                <w:szCs w:val="18"/>
              </w:rPr>
            </w:pPr>
            <w:r w:rsidRPr="00096ECE">
              <w:rPr>
                <w:rFonts w:ascii="Calibri" w:hAnsi="Calibri"/>
                <w:lang w:eastAsia="pl-PL"/>
              </w:rPr>
              <w:t>- Serwis urządzeń realizowany zgodnie z wymaganiami normy ISO 9001 lub równoważną.</w:t>
            </w:r>
          </w:p>
        </w:tc>
      </w:tr>
      <w:tr w:rsidR="00D94C1B" w:rsidRPr="00F3562F" w14:paraId="4ABA2065" w14:textId="77777777" w:rsidTr="00D94C1B">
        <w:trPr>
          <w:trHeight w:val="259"/>
        </w:trPr>
        <w:tc>
          <w:tcPr>
            <w:tcW w:w="587" w:type="dxa"/>
            <w:tcBorders>
              <w:top w:val="single" w:sz="4" w:space="0" w:color="auto"/>
              <w:left w:val="single" w:sz="4" w:space="0" w:color="auto"/>
              <w:bottom w:val="single" w:sz="4" w:space="0" w:color="auto"/>
              <w:right w:val="single" w:sz="4" w:space="0" w:color="auto"/>
            </w:tcBorders>
            <w:shd w:val="clear" w:color="auto" w:fill="FFFFFF"/>
          </w:tcPr>
          <w:p w14:paraId="66C27B23" w14:textId="77777777" w:rsidR="00D94C1B" w:rsidRPr="009E0B13" w:rsidRDefault="00D94C1B" w:rsidP="00D94C1B">
            <w:pPr>
              <w:pStyle w:val="Tekstpodstawowy1"/>
              <w:numPr>
                <w:ilvl w:val="0"/>
                <w:numId w:val="4"/>
              </w:numPr>
              <w:shd w:val="clear" w:color="auto" w:fill="auto"/>
              <w:jc w:val="center"/>
              <w:rPr>
                <w:rStyle w:val="BodytextArial"/>
                <w:b w:val="0"/>
                <w:sz w:val="18"/>
                <w:szCs w:val="18"/>
              </w:rPr>
            </w:pPr>
          </w:p>
        </w:tc>
        <w:tc>
          <w:tcPr>
            <w:tcW w:w="2268" w:type="dxa"/>
            <w:tcBorders>
              <w:top w:val="single" w:sz="4" w:space="0" w:color="auto"/>
              <w:left w:val="single" w:sz="4" w:space="0" w:color="auto"/>
              <w:bottom w:val="single" w:sz="4" w:space="0" w:color="auto"/>
              <w:right w:val="single" w:sz="4" w:space="0" w:color="auto"/>
            </w:tcBorders>
            <w:shd w:val="clear" w:color="auto" w:fill="FFFFFF"/>
          </w:tcPr>
          <w:p w14:paraId="4DFADBB6" w14:textId="2BDE5652" w:rsidR="00D94C1B" w:rsidRPr="009E0B13" w:rsidRDefault="00D94C1B" w:rsidP="00D94C1B">
            <w:pPr>
              <w:pStyle w:val="Tekstpodstawowy1"/>
              <w:shd w:val="clear" w:color="auto" w:fill="auto"/>
              <w:rPr>
                <w:rStyle w:val="BodytextArial"/>
                <w:b w:val="0"/>
                <w:sz w:val="18"/>
                <w:szCs w:val="18"/>
              </w:rPr>
            </w:pPr>
            <w:r w:rsidRPr="007351E4">
              <w:rPr>
                <w:rFonts w:ascii="Calibri" w:hAnsi="Calibri" w:cs="Calibri"/>
                <w:color w:val="000000"/>
                <w:lang w:eastAsia="ar-SA"/>
              </w:rPr>
              <w:t>Inne</w:t>
            </w:r>
          </w:p>
        </w:tc>
        <w:tc>
          <w:tcPr>
            <w:tcW w:w="6477" w:type="dxa"/>
            <w:tcBorders>
              <w:top w:val="single" w:sz="4" w:space="0" w:color="auto"/>
              <w:left w:val="single" w:sz="4" w:space="0" w:color="auto"/>
              <w:bottom w:val="single" w:sz="4" w:space="0" w:color="auto"/>
              <w:right w:val="single" w:sz="4" w:space="0" w:color="auto"/>
            </w:tcBorders>
            <w:shd w:val="clear" w:color="auto" w:fill="FFFFFF"/>
          </w:tcPr>
          <w:p w14:paraId="0BA25B1D" w14:textId="77777777" w:rsidR="00D94C1B" w:rsidRDefault="00D94C1B" w:rsidP="00D94C1B">
            <w:pPr>
              <w:suppressAutoHyphens/>
              <w:spacing w:line="256" w:lineRule="auto"/>
              <w:rPr>
                <w:rFonts w:ascii="Calibri" w:hAnsi="Calibri" w:cs="Calibri"/>
                <w:color w:val="000000"/>
                <w:sz w:val="20"/>
                <w:lang w:eastAsia="ar-SA"/>
              </w:rPr>
            </w:pPr>
            <w:r w:rsidRPr="000F4940">
              <w:rPr>
                <w:rFonts w:ascii="Calibri" w:hAnsi="Calibri" w:cs="Calibri"/>
                <w:color w:val="000000"/>
                <w:sz w:val="20"/>
                <w:lang w:eastAsia="ar-SA"/>
              </w:rPr>
              <w:t xml:space="preserve">Monitor będzie dostarczony wraz z: </w:t>
            </w:r>
          </w:p>
          <w:p w14:paraId="6E8E1A69" w14:textId="77777777" w:rsidR="00D94C1B" w:rsidRDefault="00D94C1B" w:rsidP="00D94C1B">
            <w:pPr>
              <w:suppressAutoHyphens/>
              <w:spacing w:line="256" w:lineRule="auto"/>
              <w:rPr>
                <w:rFonts w:ascii="Calibri" w:hAnsi="Calibri" w:cs="Calibri"/>
                <w:color w:val="000000"/>
                <w:sz w:val="20"/>
                <w:lang w:eastAsia="ar-SA"/>
              </w:rPr>
            </w:pPr>
            <w:r w:rsidRPr="000F4940">
              <w:rPr>
                <w:rFonts w:ascii="Calibri" w:hAnsi="Calibri" w:cs="Calibri"/>
                <w:color w:val="000000"/>
                <w:sz w:val="20"/>
                <w:lang w:eastAsia="ar-SA"/>
              </w:rPr>
              <w:t>- sieciowym kablem zasilającym z uziemieniem wtyk CEE7 /7,</w:t>
            </w:r>
          </w:p>
          <w:p w14:paraId="5C9814CB" w14:textId="77777777" w:rsidR="00D94C1B" w:rsidRDefault="00D94C1B" w:rsidP="00D94C1B">
            <w:pPr>
              <w:suppressAutoHyphens/>
              <w:spacing w:line="256" w:lineRule="auto"/>
              <w:rPr>
                <w:rFonts w:ascii="Calibri" w:hAnsi="Calibri" w:cs="Calibri"/>
                <w:color w:val="000000"/>
                <w:sz w:val="20"/>
                <w:lang w:eastAsia="ar-SA"/>
              </w:rPr>
            </w:pPr>
            <w:r w:rsidRPr="000F4940">
              <w:rPr>
                <w:rFonts w:ascii="Calibri" w:hAnsi="Calibri" w:cs="Calibri"/>
                <w:color w:val="000000"/>
                <w:sz w:val="20"/>
                <w:lang w:eastAsia="ar-SA"/>
              </w:rPr>
              <w:t>- przewodem USB,</w:t>
            </w:r>
          </w:p>
          <w:p w14:paraId="5162AA41" w14:textId="77777777" w:rsidR="00D94C1B" w:rsidRDefault="00D94C1B" w:rsidP="00D94C1B">
            <w:pPr>
              <w:suppressAutoHyphens/>
              <w:spacing w:line="256" w:lineRule="auto"/>
              <w:rPr>
                <w:rFonts w:ascii="Calibri" w:hAnsi="Calibri" w:cs="Calibri"/>
                <w:color w:val="000000"/>
                <w:sz w:val="20"/>
                <w:lang w:eastAsia="ar-SA"/>
              </w:rPr>
            </w:pPr>
            <w:r w:rsidRPr="000F4940">
              <w:rPr>
                <w:rFonts w:ascii="Calibri" w:hAnsi="Calibri" w:cs="Calibri"/>
                <w:color w:val="000000"/>
                <w:sz w:val="20"/>
                <w:lang w:eastAsia="ar-SA"/>
              </w:rPr>
              <w:t>- przewodem do każdego rodzaju złącz wideo cyfrowych (min. DisplayPort i HDMI</w:t>
            </w:r>
            <w:r>
              <w:rPr>
                <w:rFonts w:ascii="Calibri" w:hAnsi="Calibri" w:cs="Calibri"/>
                <w:color w:val="000000"/>
                <w:sz w:val="20"/>
                <w:lang w:eastAsia="ar-SA"/>
              </w:rPr>
              <w:t xml:space="preserve"> o długości 1.8m każdy</w:t>
            </w:r>
            <w:r w:rsidRPr="000F4940">
              <w:rPr>
                <w:rFonts w:ascii="Calibri" w:hAnsi="Calibri" w:cs="Calibri"/>
                <w:color w:val="000000"/>
                <w:sz w:val="20"/>
                <w:lang w:eastAsia="ar-SA"/>
              </w:rPr>
              <w:t>),</w:t>
            </w:r>
          </w:p>
          <w:p w14:paraId="512A58C7" w14:textId="77777777" w:rsidR="00D94C1B" w:rsidRDefault="00D94C1B" w:rsidP="00D94C1B">
            <w:pPr>
              <w:suppressAutoHyphens/>
              <w:spacing w:line="256" w:lineRule="auto"/>
              <w:rPr>
                <w:rFonts w:ascii="Calibri" w:hAnsi="Calibri" w:cs="Calibri"/>
                <w:color w:val="000000"/>
                <w:sz w:val="20"/>
                <w:lang w:eastAsia="ar-SA"/>
              </w:rPr>
            </w:pPr>
            <w:r w:rsidRPr="000F4940">
              <w:rPr>
                <w:rFonts w:ascii="Calibri" w:hAnsi="Calibri" w:cs="Calibri"/>
                <w:color w:val="000000"/>
                <w:sz w:val="20"/>
                <w:lang w:eastAsia="ar-SA"/>
              </w:rPr>
              <w:t>-</w:t>
            </w:r>
            <w:r>
              <w:t xml:space="preserve"> </w:t>
            </w:r>
            <w:r w:rsidRPr="0074386C">
              <w:rPr>
                <w:rFonts w:ascii="Calibri" w:hAnsi="Calibri" w:cs="Calibri"/>
                <w:color w:val="000000"/>
                <w:sz w:val="20"/>
                <w:lang w:eastAsia="ar-SA"/>
              </w:rPr>
              <w:t>Sterowniki i dokumentacja dostępne na dedykowanej stronie internetowej (Wykonawca poda adres strony internetowej) lub dołączony fizyczny nośnik (CD/DVD lub pendrive) ze sterownikami</w:t>
            </w:r>
          </w:p>
          <w:p w14:paraId="609CA9FA" w14:textId="77777777" w:rsidR="00D94C1B" w:rsidRDefault="00D94C1B" w:rsidP="00D94C1B">
            <w:pPr>
              <w:suppressAutoHyphens/>
              <w:spacing w:line="256" w:lineRule="auto"/>
              <w:rPr>
                <w:rFonts w:ascii="Calibri" w:hAnsi="Calibri" w:cs="Calibri"/>
                <w:color w:val="000000"/>
                <w:sz w:val="20"/>
                <w:lang w:eastAsia="ar-SA"/>
              </w:rPr>
            </w:pPr>
          </w:p>
          <w:p w14:paraId="7531B3EF" w14:textId="77777777" w:rsidR="00D94C1B" w:rsidRDefault="00D94C1B" w:rsidP="00D94C1B">
            <w:pPr>
              <w:suppressAutoHyphens/>
              <w:spacing w:line="256" w:lineRule="auto"/>
              <w:rPr>
                <w:rFonts w:ascii="Calibri" w:hAnsi="Calibri" w:cs="Calibri"/>
                <w:color w:val="000000"/>
                <w:sz w:val="20"/>
                <w:lang w:eastAsia="ar-SA"/>
              </w:rPr>
            </w:pPr>
            <w:r w:rsidRPr="000F4940">
              <w:rPr>
                <w:rFonts w:ascii="Calibri" w:hAnsi="Calibri" w:cs="Calibri"/>
                <w:color w:val="000000"/>
                <w:sz w:val="20"/>
                <w:lang w:eastAsia="ar-SA"/>
              </w:rPr>
              <w:t xml:space="preserve">Monitor posiada wbudowany zasilacz </w:t>
            </w:r>
          </w:p>
          <w:p w14:paraId="0ED0C90B" w14:textId="77777777" w:rsidR="00D94C1B" w:rsidRDefault="00D94C1B" w:rsidP="00D94C1B">
            <w:pPr>
              <w:suppressAutoHyphens/>
              <w:spacing w:line="256" w:lineRule="auto"/>
              <w:rPr>
                <w:rFonts w:ascii="Calibri" w:hAnsi="Calibri" w:cs="Calibri"/>
                <w:color w:val="000000"/>
                <w:sz w:val="20"/>
                <w:lang w:eastAsia="ar-SA"/>
              </w:rPr>
            </w:pPr>
          </w:p>
          <w:p w14:paraId="74891A12" w14:textId="7ABD7027" w:rsidR="00D94C1B" w:rsidRPr="009E0B13" w:rsidRDefault="00D94C1B" w:rsidP="00D94C1B">
            <w:pPr>
              <w:pStyle w:val="Tekstpodstawowy1"/>
              <w:ind w:left="114"/>
              <w:rPr>
                <w:rStyle w:val="BodytextArial"/>
                <w:b w:val="0"/>
                <w:bCs w:val="0"/>
                <w:sz w:val="18"/>
                <w:szCs w:val="18"/>
              </w:rPr>
            </w:pPr>
            <w:r w:rsidRPr="000F4940">
              <w:rPr>
                <w:rFonts w:ascii="Calibri" w:hAnsi="Calibri" w:cs="Calibri"/>
                <w:color w:val="000000"/>
                <w:lang w:eastAsia="ar-SA"/>
              </w:rPr>
              <w:t>Monitor posiada funkcję redukcji światła niebieskiego</w:t>
            </w:r>
          </w:p>
        </w:tc>
      </w:tr>
      <w:tr w:rsidR="00D94C1B" w:rsidRPr="00F3562F" w14:paraId="1A0DA7AD" w14:textId="77777777" w:rsidTr="00D94C1B">
        <w:trPr>
          <w:trHeight w:val="259"/>
        </w:trPr>
        <w:tc>
          <w:tcPr>
            <w:tcW w:w="587" w:type="dxa"/>
            <w:tcBorders>
              <w:top w:val="single" w:sz="4" w:space="0" w:color="auto"/>
              <w:left w:val="single" w:sz="4" w:space="0" w:color="auto"/>
              <w:bottom w:val="single" w:sz="4" w:space="0" w:color="auto"/>
              <w:right w:val="single" w:sz="4" w:space="0" w:color="auto"/>
            </w:tcBorders>
            <w:shd w:val="clear" w:color="auto" w:fill="FFFFFF"/>
          </w:tcPr>
          <w:p w14:paraId="6179A645" w14:textId="77777777" w:rsidR="00D94C1B" w:rsidRPr="009E0B13" w:rsidRDefault="00D94C1B" w:rsidP="00D94C1B">
            <w:pPr>
              <w:pStyle w:val="Tekstpodstawowy1"/>
              <w:numPr>
                <w:ilvl w:val="0"/>
                <w:numId w:val="4"/>
              </w:numPr>
              <w:shd w:val="clear" w:color="auto" w:fill="auto"/>
              <w:jc w:val="center"/>
              <w:rPr>
                <w:rStyle w:val="BodytextArial"/>
                <w:b w:val="0"/>
                <w:sz w:val="18"/>
                <w:szCs w:val="18"/>
              </w:rPr>
            </w:pPr>
          </w:p>
        </w:tc>
        <w:tc>
          <w:tcPr>
            <w:tcW w:w="2268" w:type="dxa"/>
            <w:tcBorders>
              <w:top w:val="single" w:sz="4" w:space="0" w:color="auto"/>
              <w:left w:val="single" w:sz="4" w:space="0" w:color="auto"/>
              <w:bottom w:val="single" w:sz="4" w:space="0" w:color="auto"/>
              <w:right w:val="single" w:sz="4" w:space="0" w:color="auto"/>
            </w:tcBorders>
            <w:shd w:val="clear" w:color="auto" w:fill="FFFFFF"/>
          </w:tcPr>
          <w:p w14:paraId="12EC8E45" w14:textId="50847B1B" w:rsidR="00D94C1B" w:rsidRPr="009E0B13" w:rsidRDefault="00D94C1B" w:rsidP="00D94C1B">
            <w:pPr>
              <w:pStyle w:val="Tekstpodstawowy1"/>
              <w:shd w:val="clear" w:color="auto" w:fill="auto"/>
              <w:rPr>
                <w:rStyle w:val="BodytextArial"/>
                <w:b w:val="0"/>
                <w:sz w:val="18"/>
                <w:szCs w:val="18"/>
              </w:rPr>
            </w:pPr>
            <w:r w:rsidRPr="007351E4">
              <w:rPr>
                <w:rFonts w:ascii="Calibri" w:hAnsi="Calibri" w:cs="Calibri"/>
                <w:color w:val="000000"/>
                <w:lang w:eastAsia="ar-SA"/>
              </w:rPr>
              <w:t>Dźwięk</w:t>
            </w:r>
          </w:p>
        </w:tc>
        <w:tc>
          <w:tcPr>
            <w:tcW w:w="6477" w:type="dxa"/>
            <w:tcBorders>
              <w:top w:val="single" w:sz="4" w:space="0" w:color="auto"/>
              <w:left w:val="single" w:sz="4" w:space="0" w:color="auto"/>
              <w:bottom w:val="single" w:sz="4" w:space="0" w:color="auto"/>
              <w:right w:val="single" w:sz="4" w:space="0" w:color="auto"/>
            </w:tcBorders>
            <w:shd w:val="clear" w:color="auto" w:fill="FFFFFF"/>
          </w:tcPr>
          <w:p w14:paraId="0A2DCC92" w14:textId="0573AD3A" w:rsidR="00D94C1B" w:rsidRPr="009E0B13" w:rsidRDefault="00D94C1B" w:rsidP="00D94C1B">
            <w:pPr>
              <w:pStyle w:val="Tekstpodstawowy1"/>
              <w:shd w:val="clear" w:color="auto" w:fill="auto"/>
              <w:rPr>
                <w:rFonts w:ascii="Arial" w:hAnsi="Arial" w:cs="Arial"/>
                <w:color w:val="000000"/>
                <w:sz w:val="18"/>
                <w:szCs w:val="18"/>
                <w:shd w:val="clear" w:color="auto" w:fill="FFFFFF"/>
              </w:rPr>
            </w:pPr>
            <w:r>
              <w:rPr>
                <w:rFonts w:ascii="Calibri" w:hAnsi="Calibri" w:cs="Calibri"/>
                <w:color w:val="000000"/>
                <w:lang w:eastAsia="ar-SA"/>
              </w:rPr>
              <w:t>Głośniki w</w:t>
            </w:r>
            <w:r w:rsidRPr="00DB5083">
              <w:rPr>
                <w:rFonts w:ascii="Calibri" w:hAnsi="Calibri" w:cs="Calibri"/>
                <w:color w:val="000000"/>
                <w:lang w:eastAsia="ar-SA"/>
              </w:rPr>
              <w:t xml:space="preserve">budowane lub dołączane głośniki stanowiące fabryczną opcję oferowaną przez producenta monitora (obudowa monitora zaprojektowana w sposób umożliwiający </w:t>
            </w:r>
            <w:r>
              <w:rPr>
                <w:rFonts w:ascii="Calibri" w:hAnsi="Calibri" w:cs="Calibri"/>
                <w:color w:val="000000"/>
                <w:lang w:eastAsia="ar-SA"/>
              </w:rPr>
              <w:t xml:space="preserve">swobodne </w:t>
            </w:r>
            <w:r w:rsidRPr="00DB5083">
              <w:rPr>
                <w:rFonts w:ascii="Calibri" w:hAnsi="Calibri" w:cs="Calibri"/>
                <w:color w:val="000000"/>
                <w:lang w:eastAsia="ar-SA"/>
              </w:rPr>
              <w:t>zamontowanie dedykowanych do niej głośników);</w:t>
            </w:r>
          </w:p>
        </w:tc>
      </w:tr>
      <w:tr w:rsidR="00D94C1B" w:rsidRPr="00F3562F" w14:paraId="7C3BDF90" w14:textId="77777777" w:rsidTr="00D94C1B">
        <w:trPr>
          <w:trHeight w:val="259"/>
        </w:trPr>
        <w:tc>
          <w:tcPr>
            <w:tcW w:w="587" w:type="dxa"/>
            <w:tcBorders>
              <w:top w:val="single" w:sz="4" w:space="0" w:color="auto"/>
              <w:left w:val="single" w:sz="4" w:space="0" w:color="auto"/>
              <w:bottom w:val="single" w:sz="4" w:space="0" w:color="auto"/>
              <w:right w:val="single" w:sz="4" w:space="0" w:color="auto"/>
            </w:tcBorders>
            <w:shd w:val="clear" w:color="auto" w:fill="FFFFFF"/>
          </w:tcPr>
          <w:p w14:paraId="18E658E3" w14:textId="77777777" w:rsidR="00D94C1B" w:rsidRPr="009E0B13" w:rsidRDefault="00D94C1B" w:rsidP="00D94C1B">
            <w:pPr>
              <w:pStyle w:val="Tekstpodstawowy1"/>
              <w:numPr>
                <w:ilvl w:val="0"/>
                <w:numId w:val="4"/>
              </w:numPr>
              <w:shd w:val="clear" w:color="auto" w:fill="auto"/>
              <w:jc w:val="center"/>
              <w:rPr>
                <w:rStyle w:val="BodytextArial"/>
                <w:b w:val="0"/>
                <w:sz w:val="18"/>
                <w:szCs w:val="18"/>
              </w:rPr>
            </w:pPr>
          </w:p>
        </w:tc>
        <w:tc>
          <w:tcPr>
            <w:tcW w:w="2268" w:type="dxa"/>
            <w:tcBorders>
              <w:top w:val="single" w:sz="4" w:space="0" w:color="auto"/>
              <w:left w:val="single" w:sz="4" w:space="0" w:color="auto"/>
              <w:bottom w:val="single" w:sz="4" w:space="0" w:color="auto"/>
              <w:right w:val="single" w:sz="4" w:space="0" w:color="auto"/>
            </w:tcBorders>
            <w:shd w:val="clear" w:color="auto" w:fill="FFFFFF"/>
          </w:tcPr>
          <w:p w14:paraId="57ECC96A" w14:textId="41C94B8F" w:rsidR="00D94C1B" w:rsidRPr="009E0B13" w:rsidRDefault="00D94C1B" w:rsidP="00D94C1B">
            <w:pPr>
              <w:pStyle w:val="Tekstpodstawowy1"/>
              <w:shd w:val="clear" w:color="auto" w:fill="auto"/>
              <w:rPr>
                <w:rStyle w:val="BodytextArial"/>
                <w:b w:val="0"/>
                <w:sz w:val="18"/>
                <w:szCs w:val="18"/>
              </w:rPr>
            </w:pPr>
            <w:r w:rsidRPr="007351E4">
              <w:rPr>
                <w:rFonts w:ascii="Calibri" w:hAnsi="Calibri" w:cs="Calibri"/>
                <w:color w:val="000000"/>
                <w:lang w:eastAsia="ar-SA"/>
              </w:rPr>
              <w:t>VESA</w:t>
            </w:r>
          </w:p>
        </w:tc>
        <w:tc>
          <w:tcPr>
            <w:tcW w:w="6477" w:type="dxa"/>
            <w:tcBorders>
              <w:top w:val="single" w:sz="4" w:space="0" w:color="auto"/>
              <w:left w:val="single" w:sz="4" w:space="0" w:color="auto"/>
              <w:bottom w:val="single" w:sz="4" w:space="0" w:color="auto"/>
              <w:right w:val="single" w:sz="4" w:space="0" w:color="auto"/>
            </w:tcBorders>
            <w:shd w:val="clear" w:color="auto" w:fill="FFFFFF"/>
          </w:tcPr>
          <w:p w14:paraId="000FE11E" w14:textId="62647D58" w:rsidR="00D94C1B" w:rsidRPr="009E0B13" w:rsidRDefault="00D94C1B" w:rsidP="00746928">
            <w:pPr>
              <w:suppressAutoHyphens/>
              <w:rPr>
                <w:rStyle w:val="BodytextArial"/>
                <w:b w:val="0"/>
                <w:bCs w:val="0"/>
                <w:color w:val="auto"/>
                <w:sz w:val="18"/>
                <w:szCs w:val="18"/>
                <w:shd w:val="clear" w:color="auto" w:fill="auto"/>
                <w:lang w:eastAsia="ar-SA"/>
              </w:rPr>
            </w:pPr>
            <w:r>
              <w:rPr>
                <w:rFonts w:ascii="Calibri" w:hAnsi="Calibri" w:cs="Calibri"/>
                <w:color w:val="000000"/>
                <w:sz w:val="20"/>
                <w:lang w:eastAsia="ar-SA"/>
              </w:rPr>
              <w:t>M</w:t>
            </w:r>
            <w:r w:rsidRPr="007351E4">
              <w:rPr>
                <w:rFonts w:ascii="Calibri" w:hAnsi="Calibri" w:cs="Calibri"/>
                <w:color w:val="000000"/>
                <w:sz w:val="20"/>
                <w:lang w:eastAsia="ar-SA"/>
              </w:rPr>
              <w:t>ożliwość montażu monitora poprzez system VESA (jeżeli monitor wymaga dodatkowego adaptera, aby skorzystać z systemu VESA to musi zostać on dostarczony wraz z urządzeniem)</w:t>
            </w:r>
          </w:p>
        </w:tc>
      </w:tr>
      <w:tr w:rsidR="00D94C1B" w14:paraId="505B9334" w14:textId="77777777" w:rsidTr="00D94C1B">
        <w:trPr>
          <w:trHeight w:val="259"/>
        </w:trPr>
        <w:tc>
          <w:tcPr>
            <w:tcW w:w="587" w:type="dxa"/>
            <w:tcBorders>
              <w:top w:val="single" w:sz="4" w:space="0" w:color="auto"/>
              <w:left w:val="single" w:sz="4" w:space="0" w:color="auto"/>
              <w:bottom w:val="single" w:sz="4" w:space="0" w:color="auto"/>
              <w:right w:val="single" w:sz="4" w:space="0" w:color="auto"/>
            </w:tcBorders>
            <w:shd w:val="clear" w:color="auto" w:fill="FFFFFF"/>
          </w:tcPr>
          <w:p w14:paraId="1FFC82D7" w14:textId="77777777" w:rsidR="00D94C1B" w:rsidRPr="009E0B13" w:rsidRDefault="00D94C1B" w:rsidP="00D94C1B">
            <w:pPr>
              <w:pStyle w:val="Tekstpodstawowy1"/>
              <w:numPr>
                <w:ilvl w:val="0"/>
                <w:numId w:val="4"/>
              </w:numPr>
              <w:shd w:val="clear" w:color="auto" w:fill="auto"/>
              <w:jc w:val="center"/>
              <w:rPr>
                <w:rStyle w:val="BodytextArial"/>
                <w:b w:val="0"/>
                <w:sz w:val="18"/>
                <w:szCs w:val="18"/>
              </w:rPr>
            </w:pPr>
          </w:p>
        </w:tc>
        <w:tc>
          <w:tcPr>
            <w:tcW w:w="2268" w:type="dxa"/>
            <w:tcBorders>
              <w:top w:val="single" w:sz="4" w:space="0" w:color="auto"/>
              <w:left w:val="single" w:sz="4" w:space="0" w:color="auto"/>
              <w:bottom w:val="single" w:sz="4" w:space="0" w:color="auto"/>
              <w:right w:val="single" w:sz="4" w:space="0" w:color="auto"/>
            </w:tcBorders>
            <w:shd w:val="clear" w:color="auto" w:fill="FFFFFF"/>
          </w:tcPr>
          <w:p w14:paraId="35342608" w14:textId="4429955A" w:rsidR="00D94C1B" w:rsidRPr="009E0B13" w:rsidRDefault="00D94C1B" w:rsidP="00D94C1B">
            <w:pPr>
              <w:pStyle w:val="Tekstpodstawowy1"/>
              <w:shd w:val="clear" w:color="auto" w:fill="auto"/>
              <w:rPr>
                <w:rStyle w:val="BodytextArial"/>
                <w:b w:val="0"/>
                <w:sz w:val="18"/>
                <w:szCs w:val="18"/>
              </w:rPr>
            </w:pPr>
            <w:r w:rsidRPr="007351E4">
              <w:rPr>
                <w:rFonts w:ascii="Calibri" w:hAnsi="Calibri" w:cs="Calibri"/>
                <w:color w:val="000000"/>
                <w:lang w:eastAsia="ar-SA"/>
              </w:rPr>
              <w:t>Certyfikaty i dokumenty</w:t>
            </w:r>
          </w:p>
        </w:tc>
        <w:tc>
          <w:tcPr>
            <w:tcW w:w="6477" w:type="dxa"/>
            <w:tcBorders>
              <w:top w:val="single" w:sz="4" w:space="0" w:color="auto"/>
              <w:left w:val="single" w:sz="4" w:space="0" w:color="auto"/>
              <w:bottom w:val="single" w:sz="4" w:space="0" w:color="auto"/>
              <w:right w:val="single" w:sz="4" w:space="0" w:color="auto"/>
            </w:tcBorders>
            <w:shd w:val="clear" w:color="auto" w:fill="FFFFFF"/>
          </w:tcPr>
          <w:p w14:paraId="0A536541" w14:textId="77777777" w:rsidR="00D94C1B" w:rsidRDefault="00D94C1B" w:rsidP="00D94C1B">
            <w:pPr>
              <w:suppressAutoHyphens/>
              <w:spacing w:line="256" w:lineRule="auto"/>
              <w:rPr>
                <w:rFonts w:ascii="Calibri" w:hAnsi="Calibri" w:cs="Calibri"/>
                <w:color w:val="000000"/>
                <w:sz w:val="20"/>
                <w:lang w:eastAsia="ar-SA"/>
              </w:rPr>
            </w:pPr>
            <w:r>
              <w:rPr>
                <w:rFonts w:ascii="Calibri" w:hAnsi="Calibri" w:cs="Calibri"/>
                <w:color w:val="000000"/>
                <w:sz w:val="20"/>
                <w:lang w:eastAsia="ar-SA"/>
              </w:rPr>
              <w:t>W</w:t>
            </w:r>
            <w:r w:rsidRPr="007351E4">
              <w:rPr>
                <w:rFonts w:ascii="Calibri" w:hAnsi="Calibri" w:cs="Calibri"/>
                <w:color w:val="000000"/>
                <w:sz w:val="20"/>
                <w:lang w:eastAsia="ar-SA"/>
              </w:rPr>
              <w:t xml:space="preserve">ymagane w postępowaniu dokumenty, składane wraz z ofertą: </w:t>
            </w:r>
          </w:p>
          <w:p w14:paraId="3C6033FF" w14:textId="77777777" w:rsidR="00D94C1B" w:rsidRDefault="00D94C1B" w:rsidP="00D94C1B">
            <w:pPr>
              <w:suppressAutoHyphens/>
              <w:spacing w:line="256" w:lineRule="auto"/>
              <w:rPr>
                <w:rFonts w:ascii="Calibri" w:hAnsi="Calibri" w:cs="Calibri"/>
                <w:color w:val="000000"/>
                <w:sz w:val="20"/>
                <w:lang w:eastAsia="ar-SA"/>
              </w:rPr>
            </w:pPr>
            <w:r w:rsidRPr="007351E4">
              <w:rPr>
                <w:rFonts w:ascii="Calibri" w:hAnsi="Calibri" w:cs="Calibri"/>
                <w:color w:val="000000"/>
                <w:sz w:val="20"/>
                <w:lang w:eastAsia="ar-SA"/>
              </w:rPr>
              <w:t xml:space="preserve">1. Zaświadczenie dot. normy PN-EN ISO 9001 lub równoważne dla producenta oferowanego urządzenia; </w:t>
            </w:r>
          </w:p>
          <w:p w14:paraId="51B79F1E" w14:textId="77777777" w:rsidR="00D94C1B" w:rsidRDefault="00D94C1B" w:rsidP="00D94C1B">
            <w:pPr>
              <w:suppressAutoHyphens/>
              <w:spacing w:line="256" w:lineRule="auto"/>
              <w:rPr>
                <w:rFonts w:ascii="Calibri" w:hAnsi="Calibri" w:cs="Calibri"/>
                <w:color w:val="000000"/>
                <w:sz w:val="20"/>
                <w:lang w:eastAsia="ar-SA"/>
              </w:rPr>
            </w:pPr>
            <w:r w:rsidRPr="00BF52C8">
              <w:rPr>
                <w:rFonts w:ascii="Calibri" w:hAnsi="Calibri" w:cs="Calibri"/>
                <w:color w:val="000000"/>
                <w:sz w:val="20"/>
                <w:lang w:eastAsia="ar-SA"/>
              </w:rPr>
              <w:t>2. Deklaracja zgodności CE lub UE lub równoważna dla oferowanego urządzenia;</w:t>
            </w:r>
            <w:r w:rsidRPr="007351E4">
              <w:rPr>
                <w:rFonts w:ascii="Calibri" w:hAnsi="Calibri" w:cs="Calibri"/>
                <w:color w:val="000000"/>
                <w:sz w:val="20"/>
                <w:lang w:eastAsia="ar-SA"/>
              </w:rPr>
              <w:t xml:space="preserve"> </w:t>
            </w:r>
          </w:p>
          <w:p w14:paraId="0C6027CE" w14:textId="77777777" w:rsidR="00D94C1B" w:rsidRDefault="00D94C1B" w:rsidP="00D94C1B">
            <w:pPr>
              <w:suppressAutoHyphens/>
              <w:spacing w:line="256" w:lineRule="auto"/>
              <w:rPr>
                <w:rFonts w:ascii="Calibri" w:hAnsi="Calibri" w:cs="Calibri"/>
                <w:color w:val="000000"/>
                <w:sz w:val="20"/>
                <w:lang w:eastAsia="ar-SA"/>
              </w:rPr>
            </w:pPr>
            <w:r w:rsidRPr="007351E4">
              <w:rPr>
                <w:rFonts w:ascii="Calibri" w:hAnsi="Calibri" w:cs="Calibri"/>
                <w:color w:val="000000"/>
                <w:sz w:val="20"/>
                <w:lang w:eastAsia="ar-SA"/>
              </w:rPr>
              <w:t xml:space="preserve">3. Dokument (karta katalogowa lub specyfikacja techniczna lub oświadczenie producenta lub oświadczenie autoryzowanego przedstawiciela producenta), potwierdzający zaoferowane parametry urządzenia w zakresie wskazanym w SWZ; </w:t>
            </w:r>
          </w:p>
          <w:p w14:paraId="5FE3BE82" w14:textId="77777777" w:rsidR="00D94C1B" w:rsidRDefault="00D94C1B" w:rsidP="00D94C1B">
            <w:pPr>
              <w:suppressAutoHyphens/>
              <w:spacing w:line="256" w:lineRule="auto"/>
              <w:rPr>
                <w:rFonts w:ascii="Calibri" w:hAnsi="Calibri" w:cs="Calibri"/>
                <w:color w:val="000000"/>
                <w:sz w:val="20"/>
                <w:lang w:eastAsia="ar-SA"/>
              </w:rPr>
            </w:pPr>
            <w:r w:rsidRPr="007351E4">
              <w:rPr>
                <w:rFonts w:ascii="Calibri" w:hAnsi="Calibri" w:cs="Calibri"/>
                <w:color w:val="000000"/>
                <w:sz w:val="20"/>
                <w:lang w:eastAsia="ar-SA"/>
              </w:rPr>
              <w:t xml:space="preserve">4. Certyfikat TCO lub równoważny; </w:t>
            </w:r>
          </w:p>
          <w:p w14:paraId="3F1075AA" w14:textId="77777777" w:rsidR="00D94C1B" w:rsidRDefault="00D94C1B" w:rsidP="00D94C1B">
            <w:pPr>
              <w:suppressAutoHyphens/>
              <w:spacing w:line="256" w:lineRule="auto"/>
              <w:rPr>
                <w:rFonts w:ascii="Calibri" w:hAnsi="Calibri" w:cs="Calibri"/>
                <w:color w:val="000000"/>
                <w:sz w:val="20"/>
                <w:lang w:eastAsia="ar-SA"/>
              </w:rPr>
            </w:pPr>
          </w:p>
          <w:p w14:paraId="757EDEEF" w14:textId="77777777" w:rsidR="00D94C1B" w:rsidRDefault="00D94C1B" w:rsidP="00D94C1B">
            <w:pPr>
              <w:suppressAutoHyphens/>
              <w:spacing w:line="256" w:lineRule="auto"/>
              <w:rPr>
                <w:rFonts w:ascii="Calibri" w:hAnsi="Calibri" w:cs="Calibri"/>
                <w:color w:val="000000"/>
                <w:sz w:val="20"/>
                <w:lang w:eastAsia="ar-SA"/>
              </w:rPr>
            </w:pPr>
            <w:r w:rsidRPr="007351E4">
              <w:rPr>
                <w:rFonts w:ascii="Calibri" w:hAnsi="Calibri" w:cs="Calibri"/>
                <w:color w:val="000000"/>
                <w:sz w:val="20"/>
                <w:lang w:eastAsia="ar-SA"/>
              </w:rPr>
              <w:lastRenderedPageBreak/>
              <w:t>Poprzez równoważność certyfikatu TCO Zamawiający rozumie:</w:t>
            </w:r>
          </w:p>
          <w:p w14:paraId="1F3B7169" w14:textId="77777777" w:rsidR="00D94C1B" w:rsidRDefault="00D94C1B" w:rsidP="00D94C1B">
            <w:pPr>
              <w:suppressAutoHyphens/>
              <w:spacing w:line="256" w:lineRule="auto"/>
              <w:rPr>
                <w:rFonts w:ascii="Calibri" w:hAnsi="Calibri" w:cs="Calibri"/>
                <w:color w:val="000000"/>
                <w:sz w:val="20"/>
                <w:lang w:eastAsia="ar-SA"/>
              </w:rPr>
            </w:pPr>
            <w:r w:rsidRPr="007351E4">
              <w:rPr>
                <w:rFonts w:ascii="Calibri" w:hAnsi="Calibri" w:cs="Calibri"/>
                <w:color w:val="000000"/>
                <w:sz w:val="20"/>
                <w:lang w:eastAsia="ar-SA"/>
              </w:rPr>
              <w:t xml:space="preserve">W zakresie wydajności energetycznej: </w:t>
            </w:r>
          </w:p>
          <w:p w14:paraId="467A82EA" w14:textId="77777777" w:rsidR="00D94C1B" w:rsidRDefault="00D94C1B" w:rsidP="00D94C1B">
            <w:pPr>
              <w:suppressAutoHyphens/>
              <w:spacing w:line="256" w:lineRule="auto"/>
              <w:rPr>
                <w:rFonts w:ascii="Calibri" w:hAnsi="Calibri" w:cs="Calibri"/>
                <w:color w:val="000000"/>
                <w:sz w:val="20"/>
                <w:lang w:eastAsia="ar-SA"/>
              </w:rPr>
            </w:pPr>
            <w:r w:rsidRPr="007351E4">
              <w:rPr>
                <w:rFonts w:ascii="Calibri" w:hAnsi="Calibri" w:cs="Calibri"/>
                <w:color w:val="000000"/>
                <w:sz w:val="20"/>
                <w:lang w:eastAsia="ar-SA"/>
              </w:rPr>
              <w:t xml:space="preserve">• Certyfikat efektywności energetycznej przyznany przez niezależną organizację certyfikacyjną w zakresie zużycia energii elektrycznej (zgodnie z rozporządzeniem Komisji (UE) nr 617/2013 z dnia 26 czerwca 2013 r. w sprawie wykonania dyrektywy Parlamentu Europejskiego i Rady 2009/125/WE w odniesieniu do wymogów dotyczących ekoprojektu dla komputerów i serwerów, lub norma EPEAT) </w:t>
            </w:r>
          </w:p>
          <w:p w14:paraId="64FD2691" w14:textId="77777777" w:rsidR="00D94C1B" w:rsidRDefault="00D94C1B" w:rsidP="00D94C1B">
            <w:pPr>
              <w:suppressAutoHyphens/>
              <w:spacing w:line="256" w:lineRule="auto"/>
              <w:rPr>
                <w:rFonts w:ascii="Calibri" w:hAnsi="Calibri" w:cs="Calibri"/>
                <w:color w:val="000000"/>
                <w:sz w:val="20"/>
                <w:lang w:eastAsia="ar-SA"/>
              </w:rPr>
            </w:pPr>
            <w:r w:rsidRPr="007351E4">
              <w:rPr>
                <w:rFonts w:ascii="Calibri" w:hAnsi="Calibri" w:cs="Calibri"/>
                <w:color w:val="000000"/>
                <w:sz w:val="20"/>
                <w:lang w:eastAsia="ar-SA"/>
              </w:rPr>
              <w:t xml:space="preserve">W zakresie bezpieczeństwa środowiska naturalnego: </w:t>
            </w:r>
          </w:p>
          <w:p w14:paraId="5EBD8787" w14:textId="77777777" w:rsidR="00D94C1B" w:rsidRDefault="00D94C1B" w:rsidP="00D94C1B">
            <w:pPr>
              <w:suppressAutoHyphens/>
              <w:spacing w:line="256" w:lineRule="auto"/>
              <w:rPr>
                <w:rFonts w:ascii="Calibri" w:hAnsi="Calibri" w:cs="Calibri"/>
                <w:color w:val="000000"/>
                <w:sz w:val="20"/>
                <w:lang w:eastAsia="ar-SA"/>
              </w:rPr>
            </w:pPr>
            <w:r w:rsidRPr="007351E4">
              <w:rPr>
                <w:rFonts w:ascii="Calibri" w:hAnsi="Calibri" w:cs="Calibri"/>
                <w:color w:val="000000"/>
                <w:sz w:val="20"/>
                <w:lang w:eastAsia="ar-SA"/>
              </w:rPr>
              <w:t xml:space="preserve">• certyfikat wystawiony przez niezależną, akredytowaną jednostkę, potwierdzający zgodność urządzeń komputerowych z dyrektywą RoHS - (ang. Restriction of Hazardous Substances) z 27 stycznia 2003 r. (2002/95/EC) potwierdzający, że oferowane produkty nie zawierają kadmu, rtęci, ołowiu, sześciowartościowego chromu, PBDE, PBB oraz innych uznanych za niebezpieczne substancji. W zakresie ergonomicznej konstrukcji, jakości obrazu, możliwości regulacji i dostosowania środowiska pracy: • certyfikat wystawiony przez niezależną, akredytowaną jednostkę, potwierdzający zgodność urządzenia z ISO 9241 lub TUV lub TUV Ergo. </w:t>
            </w:r>
          </w:p>
          <w:p w14:paraId="280533BD" w14:textId="77777777" w:rsidR="00D94C1B" w:rsidRDefault="00D94C1B" w:rsidP="00D94C1B">
            <w:pPr>
              <w:suppressAutoHyphens/>
              <w:spacing w:line="256" w:lineRule="auto"/>
              <w:rPr>
                <w:rFonts w:ascii="Calibri" w:hAnsi="Calibri" w:cs="Calibri"/>
                <w:color w:val="000000"/>
                <w:sz w:val="20"/>
                <w:lang w:eastAsia="ar-SA"/>
              </w:rPr>
            </w:pPr>
            <w:r w:rsidRPr="007351E4">
              <w:rPr>
                <w:rFonts w:ascii="Calibri" w:hAnsi="Calibri" w:cs="Calibri"/>
                <w:color w:val="000000"/>
                <w:sz w:val="20"/>
                <w:lang w:eastAsia="ar-SA"/>
              </w:rPr>
              <w:t xml:space="preserve">W zakresie produkcji z uwzględnieniem wpływu na środowisko: </w:t>
            </w:r>
          </w:p>
          <w:p w14:paraId="6A9EB080" w14:textId="77777777" w:rsidR="00D94C1B" w:rsidRDefault="00D94C1B" w:rsidP="00D94C1B">
            <w:pPr>
              <w:suppressAutoHyphens/>
              <w:spacing w:line="256" w:lineRule="auto"/>
              <w:rPr>
                <w:rFonts w:ascii="Calibri" w:hAnsi="Calibri" w:cs="Calibri"/>
                <w:color w:val="000000"/>
                <w:sz w:val="20"/>
                <w:lang w:eastAsia="ar-SA"/>
              </w:rPr>
            </w:pPr>
            <w:r w:rsidRPr="007351E4">
              <w:rPr>
                <w:rFonts w:ascii="Calibri" w:hAnsi="Calibri" w:cs="Calibri"/>
                <w:color w:val="000000"/>
                <w:sz w:val="20"/>
                <w:lang w:eastAsia="ar-SA"/>
              </w:rPr>
              <w:t>• certyfikat wystawiony przez niezależną, akredytowaną jednostkę, potwierdzający zgodność urządzenia z ISO 9001, ISO 14001 oraz ISO 50001.</w:t>
            </w:r>
          </w:p>
          <w:p w14:paraId="64E60C58" w14:textId="77777777" w:rsidR="00D94C1B" w:rsidRDefault="00D94C1B" w:rsidP="00D94C1B">
            <w:pPr>
              <w:suppressAutoHyphens/>
              <w:spacing w:line="256" w:lineRule="auto"/>
              <w:rPr>
                <w:rFonts w:ascii="Calibri" w:hAnsi="Calibri" w:cs="Calibri"/>
                <w:color w:val="000000"/>
                <w:sz w:val="20"/>
                <w:lang w:eastAsia="ar-SA"/>
              </w:rPr>
            </w:pPr>
            <w:r w:rsidRPr="007351E4">
              <w:rPr>
                <w:rFonts w:ascii="Calibri" w:hAnsi="Calibri" w:cs="Calibri"/>
                <w:color w:val="000000"/>
                <w:sz w:val="20"/>
                <w:lang w:eastAsia="ar-SA"/>
              </w:rPr>
              <w:t xml:space="preserve">W zakresie zdrowia i bezpieczeństwa użytkowników: </w:t>
            </w:r>
          </w:p>
          <w:p w14:paraId="687470BF" w14:textId="77777777" w:rsidR="00D94C1B" w:rsidRDefault="00D94C1B" w:rsidP="00D94C1B">
            <w:pPr>
              <w:suppressAutoHyphens/>
              <w:spacing w:line="256" w:lineRule="auto"/>
              <w:rPr>
                <w:rFonts w:ascii="Calibri" w:hAnsi="Calibri" w:cs="Calibri"/>
                <w:color w:val="000000"/>
                <w:sz w:val="20"/>
                <w:lang w:eastAsia="ar-SA"/>
              </w:rPr>
            </w:pPr>
            <w:r w:rsidRPr="007351E4">
              <w:rPr>
                <w:rFonts w:ascii="Calibri" w:hAnsi="Calibri" w:cs="Calibri"/>
                <w:color w:val="000000"/>
                <w:sz w:val="20"/>
                <w:lang w:eastAsia="ar-SA"/>
              </w:rPr>
              <w:t xml:space="preserve">• ograniczony poziom pola elektrycznego i magnetycznego zgodnie z normą IEEE C95.1 - 2019, potwierdzony certyfikatem lub innym dokumentem wydanym przez niezależną, akredytowaną jednostkę, </w:t>
            </w:r>
          </w:p>
          <w:p w14:paraId="561634FD" w14:textId="77777777" w:rsidR="00D94C1B" w:rsidRDefault="00D94C1B" w:rsidP="00D94C1B">
            <w:pPr>
              <w:suppressAutoHyphens/>
              <w:spacing w:line="256" w:lineRule="auto"/>
              <w:rPr>
                <w:rFonts w:ascii="Calibri" w:hAnsi="Calibri" w:cs="Calibri"/>
                <w:color w:val="000000"/>
                <w:sz w:val="20"/>
                <w:lang w:eastAsia="ar-SA"/>
              </w:rPr>
            </w:pPr>
            <w:r w:rsidRPr="007351E4">
              <w:rPr>
                <w:rFonts w:ascii="Calibri" w:hAnsi="Calibri" w:cs="Calibri"/>
                <w:color w:val="000000"/>
                <w:sz w:val="20"/>
                <w:lang w:eastAsia="ar-SA"/>
              </w:rPr>
              <w:t xml:space="preserve">• ograniczony poziom hałasu według normy ISO 9296, mierzony według ISO 7779, potwierdzony certyfikatem wystawionym przez niezależną akredytowaną jednostkę na podstawie wykonanych testów. • certyfikat wystawiony przez niezależną, akredytowaną jednostkę potwierdzający, że oferowany sprzęt jest w pełni bezpieczny dla użytkownika końcowego, a w szczególności zabezpiecza go przed porażeniem prądem elektrycznym. </w:t>
            </w:r>
          </w:p>
          <w:p w14:paraId="2CFBB371" w14:textId="77777777" w:rsidR="00D94C1B" w:rsidRDefault="00D94C1B" w:rsidP="00D94C1B">
            <w:pPr>
              <w:suppressAutoHyphens/>
              <w:spacing w:line="256" w:lineRule="auto"/>
              <w:rPr>
                <w:rFonts w:ascii="Calibri" w:hAnsi="Calibri" w:cs="Calibri"/>
                <w:color w:val="000000"/>
                <w:sz w:val="20"/>
                <w:lang w:eastAsia="ar-SA"/>
              </w:rPr>
            </w:pPr>
            <w:r w:rsidRPr="007351E4">
              <w:rPr>
                <w:rFonts w:ascii="Calibri" w:hAnsi="Calibri" w:cs="Calibri"/>
                <w:color w:val="000000"/>
                <w:sz w:val="20"/>
                <w:lang w:eastAsia="ar-SA"/>
              </w:rPr>
              <w:t xml:space="preserve">W zakresie obsługi i przedłużenia cyklu przydatności: </w:t>
            </w:r>
          </w:p>
          <w:p w14:paraId="3FB65159" w14:textId="4F1FAE3F" w:rsidR="00D94C1B" w:rsidRPr="009E0B13" w:rsidRDefault="00D94C1B" w:rsidP="00D94C1B">
            <w:pPr>
              <w:pStyle w:val="Tekstpodstawowy1"/>
              <w:shd w:val="clear" w:color="auto" w:fill="auto"/>
              <w:rPr>
                <w:rStyle w:val="BodytextArial"/>
                <w:b w:val="0"/>
                <w:sz w:val="18"/>
                <w:szCs w:val="18"/>
              </w:rPr>
            </w:pPr>
            <w:r w:rsidRPr="007351E4">
              <w:rPr>
                <w:rFonts w:ascii="Calibri" w:hAnsi="Calibri" w:cs="Calibri"/>
                <w:color w:val="000000"/>
                <w:lang w:eastAsia="ar-SA"/>
              </w:rPr>
              <w:t>• certyfikat wystawiony przez niezależną, akredytowaną jednostkę, potwierdzający zgodność urządzenia z ISO 14040. Obowiązek wykazania równoważności spoczywa na Wykonawcy. Dokumenty potwierdzające równoważność należy złożyć wraz z ofertą</w:t>
            </w:r>
            <w:r>
              <w:rPr>
                <w:rFonts w:ascii="Calibri" w:hAnsi="Calibri" w:cs="Calibri"/>
                <w:color w:val="000000"/>
                <w:lang w:eastAsia="ar-SA"/>
              </w:rPr>
              <w:t>.</w:t>
            </w:r>
          </w:p>
        </w:tc>
      </w:tr>
    </w:tbl>
    <w:p w14:paraId="660B6CF6" w14:textId="77777777" w:rsidR="00D94C1B" w:rsidRDefault="00D94C1B" w:rsidP="00D94C1B">
      <w:pPr>
        <w:pStyle w:val="Akapitzlist1"/>
        <w:spacing w:before="480" w:after="480"/>
        <w:jc w:val="center"/>
        <w:rPr>
          <w:rFonts w:ascii="Arial" w:hAnsi="Arial"/>
          <w:sz w:val="28"/>
          <w:szCs w:val="28"/>
          <w:u w:val="single"/>
        </w:rPr>
      </w:pPr>
      <w:r w:rsidRPr="0059570B">
        <w:rPr>
          <w:rFonts w:ascii="Arial" w:hAnsi="Arial"/>
          <w:sz w:val="28"/>
          <w:szCs w:val="28"/>
          <w:u w:val="single"/>
        </w:rPr>
        <w:lastRenderedPageBreak/>
        <w:t>CZĘŚĆ 2</w:t>
      </w:r>
    </w:p>
    <w:p w14:paraId="5F60027D" w14:textId="3BD3933B" w:rsidR="00D94C1B" w:rsidRDefault="00D94C1B" w:rsidP="00D94C1B">
      <w:pPr>
        <w:rPr>
          <w:b/>
        </w:rPr>
      </w:pPr>
      <w:r>
        <w:rPr>
          <w:b/>
        </w:rPr>
        <w:t xml:space="preserve">Monitor </w:t>
      </w:r>
      <w:r w:rsidR="00D97C0C">
        <w:rPr>
          <w:b/>
        </w:rPr>
        <w:t xml:space="preserve">do </w:t>
      </w:r>
      <w:r>
        <w:rPr>
          <w:b/>
        </w:rPr>
        <w:t>27”</w:t>
      </w:r>
    </w:p>
    <w:p w14:paraId="014C6F8C" w14:textId="77777777" w:rsidR="00D94C1B" w:rsidRPr="0057388D" w:rsidRDefault="00D94C1B" w:rsidP="00D94C1B">
      <w:pPr>
        <w:jc w:val="center"/>
        <w:rPr>
          <w:b/>
        </w:rPr>
      </w:pPr>
    </w:p>
    <w:tbl>
      <w:tblPr>
        <w:tblOverlap w:val="never"/>
        <w:tblW w:w="515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587"/>
        <w:gridCol w:w="2268"/>
        <w:gridCol w:w="6477"/>
      </w:tblGrid>
      <w:tr w:rsidR="00D94C1B" w:rsidRPr="0057388D" w14:paraId="16090612" w14:textId="77777777" w:rsidTr="00D94C1B">
        <w:trPr>
          <w:trHeight w:val="527"/>
        </w:trPr>
        <w:tc>
          <w:tcPr>
            <w:tcW w:w="58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C60042E" w14:textId="77777777" w:rsidR="00D94C1B" w:rsidRPr="0057388D" w:rsidRDefault="00D94C1B" w:rsidP="00D40267">
            <w:pPr>
              <w:suppressAutoHyphens/>
              <w:spacing w:after="200" w:line="252" w:lineRule="auto"/>
              <w:jc w:val="center"/>
              <w:rPr>
                <w:rFonts w:cs="Calibri"/>
                <w:b/>
                <w:bCs/>
                <w:sz w:val="18"/>
                <w:szCs w:val="18"/>
                <w:lang w:eastAsia="ar-SA"/>
              </w:rPr>
            </w:pPr>
            <w:r w:rsidRPr="0057388D">
              <w:rPr>
                <w:rFonts w:cs="Calibri"/>
                <w:b/>
                <w:bCs/>
                <w:sz w:val="18"/>
                <w:szCs w:val="18"/>
                <w:lang w:eastAsia="ar-SA"/>
              </w:rPr>
              <w:t>Lp.</w:t>
            </w:r>
          </w:p>
        </w:tc>
        <w:tc>
          <w:tcPr>
            <w:tcW w:w="2268"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A8D4D00" w14:textId="77777777" w:rsidR="00D94C1B" w:rsidRPr="0057388D" w:rsidRDefault="00D94C1B" w:rsidP="00D40267">
            <w:pPr>
              <w:suppressAutoHyphens/>
              <w:spacing w:after="200" w:line="252" w:lineRule="auto"/>
              <w:jc w:val="center"/>
              <w:rPr>
                <w:rFonts w:cs="Calibri"/>
                <w:b/>
                <w:bCs/>
                <w:sz w:val="18"/>
                <w:szCs w:val="18"/>
                <w:lang w:eastAsia="ar-SA"/>
              </w:rPr>
            </w:pPr>
            <w:r w:rsidRPr="0057388D">
              <w:rPr>
                <w:rFonts w:cs="Calibri"/>
                <w:b/>
                <w:bCs/>
                <w:sz w:val="18"/>
                <w:szCs w:val="18"/>
                <w:lang w:eastAsia="ar-SA"/>
              </w:rPr>
              <w:t>Nazwa komponentu</w:t>
            </w:r>
          </w:p>
        </w:tc>
        <w:tc>
          <w:tcPr>
            <w:tcW w:w="647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9CFDAC8" w14:textId="551C2073" w:rsidR="00D94C1B" w:rsidRPr="0057388D" w:rsidRDefault="00D94C1B" w:rsidP="00D40267">
            <w:pPr>
              <w:suppressAutoHyphens/>
              <w:spacing w:after="200" w:line="252" w:lineRule="auto"/>
              <w:ind w:left="-71"/>
              <w:jc w:val="center"/>
              <w:rPr>
                <w:rFonts w:cs="Calibri"/>
                <w:b/>
                <w:bCs/>
                <w:sz w:val="18"/>
                <w:szCs w:val="18"/>
                <w:lang w:eastAsia="ar-SA"/>
              </w:rPr>
            </w:pPr>
            <w:r w:rsidRPr="0057388D">
              <w:rPr>
                <w:rFonts w:cs="Calibri"/>
                <w:b/>
                <w:bCs/>
                <w:sz w:val="18"/>
                <w:szCs w:val="18"/>
                <w:lang w:eastAsia="ar-SA"/>
              </w:rPr>
              <w:t xml:space="preserve">Wymagane minimalne parametry techniczne </w:t>
            </w:r>
            <w:r w:rsidR="000F157C">
              <w:rPr>
                <w:rFonts w:cs="Calibri"/>
                <w:b/>
                <w:bCs/>
                <w:sz w:val="18"/>
                <w:szCs w:val="18"/>
                <w:lang w:eastAsia="ar-SA"/>
              </w:rPr>
              <w:t>urządzenia</w:t>
            </w:r>
          </w:p>
        </w:tc>
      </w:tr>
      <w:tr w:rsidR="00D94C1B" w:rsidRPr="0057388D" w14:paraId="01177DE0" w14:textId="77777777" w:rsidTr="00D94C1B">
        <w:trPr>
          <w:trHeight w:val="259"/>
        </w:trPr>
        <w:tc>
          <w:tcPr>
            <w:tcW w:w="58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33AAB17" w14:textId="77777777" w:rsidR="00D94C1B" w:rsidRPr="0057388D" w:rsidRDefault="00D94C1B" w:rsidP="00D40267">
            <w:pPr>
              <w:jc w:val="center"/>
              <w:rPr>
                <w:rFonts w:ascii="Calibri" w:hAnsi="Calibri" w:cs="Calibri"/>
                <w:b/>
                <w:bCs/>
                <w:sz w:val="20"/>
              </w:rPr>
            </w:pPr>
            <w:r w:rsidRPr="0057388D">
              <w:rPr>
                <w:rFonts w:ascii="Calibri" w:hAnsi="Calibri" w:cs="Calibri"/>
                <w:b/>
                <w:bCs/>
                <w:sz w:val="20"/>
              </w:rPr>
              <w:t>1</w:t>
            </w:r>
          </w:p>
        </w:tc>
        <w:tc>
          <w:tcPr>
            <w:tcW w:w="2268"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CC2874B" w14:textId="77777777" w:rsidR="00D94C1B" w:rsidRPr="0057388D" w:rsidRDefault="00D94C1B" w:rsidP="00D40267">
            <w:pPr>
              <w:jc w:val="center"/>
              <w:rPr>
                <w:rFonts w:ascii="Calibri" w:hAnsi="Calibri" w:cs="Calibri"/>
                <w:b/>
                <w:bCs/>
                <w:sz w:val="20"/>
              </w:rPr>
            </w:pPr>
            <w:r w:rsidRPr="0057388D">
              <w:rPr>
                <w:rFonts w:ascii="Calibri" w:hAnsi="Calibri" w:cs="Calibri"/>
                <w:b/>
                <w:bCs/>
                <w:sz w:val="20"/>
              </w:rPr>
              <w:t>2</w:t>
            </w:r>
          </w:p>
        </w:tc>
        <w:tc>
          <w:tcPr>
            <w:tcW w:w="647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DCD1E7D" w14:textId="77777777" w:rsidR="00D94C1B" w:rsidRPr="0057388D" w:rsidRDefault="00D94C1B" w:rsidP="00D40267">
            <w:pPr>
              <w:jc w:val="center"/>
              <w:rPr>
                <w:rFonts w:ascii="Calibri" w:hAnsi="Calibri" w:cs="Calibri"/>
                <w:b/>
                <w:bCs/>
                <w:sz w:val="20"/>
              </w:rPr>
            </w:pPr>
            <w:r w:rsidRPr="0057388D">
              <w:rPr>
                <w:rFonts w:ascii="Calibri" w:hAnsi="Calibri" w:cs="Calibri"/>
                <w:b/>
                <w:bCs/>
                <w:sz w:val="20"/>
              </w:rPr>
              <w:t>3</w:t>
            </w:r>
          </w:p>
        </w:tc>
      </w:tr>
      <w:tr w:rsidR="00D94C1B" w:rsidRPr="0057388D" w14:paraId="4FCC3CCA" w14:textId="77777777" w:rsidTr="00D94C1B">
        <w:trPr>
          <w:trHeight w:val="259"/>
        </w:trPr>
        <w:tc>
          <w:tcPr>
            <w:tcW w:w="587" w:type="dxa"/>
            <w:tcBorders>
              <w:top w:val="single" w:sz="4" w:space="0" w:color="auto"/>
              <w:left w:val="single" w:sz="4" w:space="0" w:color="auto"/>
              <w:bottom w:val="single" w:sz="4" w:space="0" w:color="auto"/>
              <w:right w:val="single" w:sz="4" w:space="0" w:color="auto"/>
            </w:tcBorders>
            <w:shd w:val="clear" w:color="auto" w:fill="FFFFFF"/>
            <w:hideMark/>
          </w:tcPr>
          <w:p w14:paraId="7D44B364" w14:textId="77777777" w:rsidR="00D94C1B" w:rsidRPr="009E0B13" w:rsidRDefault="00D94C1B" w:rsidP="00D94C1B">
            <w:pPr>
              <w:pStyle w:val="Tekstpodstawowy1"/>
              <w:numPr>
                <w:ilvl w:val="0"/>
                <w:numId w:val="18"/>
              </w:numPr>
              <w:shd w:val="clear" w:color="auto" w:fill="auto"/>
              <w:rPr>
                <w:rStyle w:val="BodytextArial"/>
                <w:b w:val="0"/>
                <w:sz w:val="18"/>
                <w:szCs w:val="18"/>
              </w:rPr>
            </w:pPr>
          </w:p>
        </w:tc>
        <w:tc>
          <w:tcPr>
            <w:tcW w:w="2268" w:type="dxa"/>
            <w:tcBorders>
              <w:top w:val="single" w:sz="4" w:space="0" w:color="auto"/>
              <w:left w:val="single" w:sz="4" w:space="0" w:color="auto"/>
              <w:bottom w:val="single" w:sz="4" w:space="0" w:color="auto"/>
              <w:right w:val="single" w:sz="4" w:space="0" w:color="auto"/>
            </w:tcBorders>
            <w:shd w:val="clear" w:color="auto" w:fill="FFFFFF"/>
          </w:tcPr>
          <w:p w14:paraId="4FA30C4C" w14:textId="15544609" w:rsidR="00D94C1B" w:rsidRPr="009E0B13" w:rsidRDefault="00D94C1B" w:rsidP="00D94C1B">
            <w:pPr>
              <w:pStyle w:val="Tekstpodstawowy1"/>
              <w:shd w:val="clear" w:color="auto" w:fill="auto"/>
              <w:rPr>
                <w:rStyle w:val="BodytextArial"/>
                <w:b w:val="0"/>
                <w:bCs w:val="0"/>
                <w:sz w:val="18"/>
                <w:szCs w:val="18"/>
              </w:rPr>
            </w:pPr>
            <w:r w:rsidRPr="004F634B">
              <w:rPr>
                <w:rFonts w:ascii="Calibri" w:hAnsi="Calibri" w:cs="Calibri"/>
                <w:color w:val="000000"/>
                <w:lang w:eastAsia="ar-SA"/>
              </w:rPr>
              <w:t>Typ i rodzaj ekranu</w:t>
            </w:r>
          </w:p>
        </w:tc>
        <w:tc>
          <w:tcPr>
            <w:tcW w:w="6477" w:type="dxa"/>
            <w:tcBorders>
              <w:top w:val="single" w:sz="4" w:space="0" w:color="auto"/>
              <w:left w:val="single" w:sz="4" w:space="0" w:color="auto"/>
              <w:bottom w:val="single" w:sz="4" w:space="0" w:color="auto"/>
              <w:right w:val="single" w:sz="4" w:space="0" w:color="auto"/>
            </w:tcBorders>
            <w:shd w:val="clear" w:color="auto" w:fill="FFFFFF"/>
          </w:tcPr>
          <w:p w14:paraId="5D0F7EF1" w14:textId="77777777" w:rsidR="00D94C1B" w:rsidRPr="00D96232" w:rsidRDefault="00D94C1B" w:rsidP="00D94C1B">
            <w:pPr>
              <w:suppressAutoHyphens/>
              <w:rPr>
                <w:rFonts w:ascii="Calibri" w:hAnsi="Calibri" w:cs="Calibri"/>
                <w:color w:val="000000"/>
                <w:sz w:val="20"/>
                <w:lang w:eastAsia="ar-SA"/>
              </w:rPr>
            </w:pPr>
            <w:r>
              <w:rPr>
                <w:rFonts w:ascii="Calibri" w:hAnsi="Calibri" w:cs="Calibri"/>
                <w:color w:val="000000"/>
                <w:sz w:val="20"/>
                <w:lang w:eastAsia="ar-SA"/>
              </w:rPr>
              <w:t>E</w:t>
            </w:r>
            <w:r w:rsidRPr="00D96232">
              <w:rPr>
                <w:rFonts w:ascii="Calibri" w:hAnsi="Calibri" w:cs="Calibri"/>
                <w:color w:val="000000"/>
                <w:sz w:val="20"/>
                <w:lang w:eastAsia="ar-SA"/>
              </w:rPr>
              <w:t xml:space="preserve">kran ciekłokrystaliczny z aktywną matrycą o przekątnej </w:t>
            </w:r>
          </w:p>
          <w:p w14:paraId="3685BBD1" w14:textId="77777777" w:rsidR="00D94C1B" w:rsidRPr="00D96232" w:rsidRDefault="00D94C1B" w:rsidP="00D94C1B">
            <w:pPr>
              <w:suppressAutoHyphens/>
              <w:rPr>
                <w:rFonts w:ascii="Calibri" w:hAnsi="Calibri" w:cs="Calibri"/>
                <w:color w:val="000000"/>
                <w:sz w:val="20"/>
                <w:lang w:eastAsia="ar-SA"/>
              </w:rPr>
            </w:pPr>
            <w:r w:rsidRPr="00D96232">
              <w:rPr>
                <w:rFonts w:ascii="Calibri" w:hAnsi="Calibri" w:cs="Calibri"/>
                <w:color w:val="000000"/>
                <w:sz w:val="20"/>
                <w:lang w:eastAsia="ar-SA"/>
              </w:rPr>
              <w:t xml:space="preserve">wyświetlanego obrazu co najmniej 26" nie więcej niż 27", matowy, </w:t>
            </w:r>
          </w:p>
          <w:p w14:paraId="33409621" w14:textId="438319B7" w:rsidR="00D94C1B" w:rsidRPr="009E0B13" w:rsidRDefault="00D94C1B" w:rsidP="00D94C1B">
            <w:pPr>
              <w:pStyle w:val="Tekstpodstawowy1"/>
              <w:shd w:val="clear" w:color="auto" w:fill="auto"/>
              <w:rPr>
                <w:rStyle w:val="BodytextArial"/>
                <w:b w:val="0"/>
                <w:bCs w:val="0"/>
                <w:i/>
                <w:iCs/>
                <w:sz w:val="18"/>
                <w:szCs w:val="18"/>
              </w:rPr>
            </w:pPr>
            <w:r w:rsidRPr="00D96232">
              <w:rPr>
                <w:rFonts w:ascii="Calibri" w:hAnsi="Calibri" w:cs="Calibri"/>
                <w:color w:val="000000"/>
                <w:lang w:eastAsia="ar-SA"/>
              </w:rPr>
              <w:t>antyodblaskowy w technologii IPS lub WVA lub VA</w:t>
            </w:r>
          </w:p>
        </w:tc>
      </w:tr>
      <w:tr w:rsidR="00D94C1B" w:rsidRPr="0057388D" w14:paraId="7AFE7E91" w14:textId="77777777" w:rsidTr="00D94C1B">
        <w:trPr>
          <w:trHeight w:val="259"/>
        </w:trPr>
        <w:tc>
          <w:tcPr>
            <w:tcW w:w="587" w:type="dxa"/>
            <w:tcBorders>
              <w:top w:val="single" w:sz="4" w:space="0" w:color="auto"/>
              <w:left w:val="single" w:sz="4" w:space="0" w:color="auto"/>
              <w:bottom w:val="single" w:sz="4" w:space="0" w:color="auto"/>
              <w:right w:val="single" w:sz="4" w:space="0" w:color="auto"/>
            </w:tcBorders>
            <w:shd w:val="clear" w:color="auto" w:fill="FFFFFF"/>
          </w:tcPr>
          <w:p w14:paraId="6944F230" w14:textId="77777777" w:rsidR="00D94C1B" w:rsidRPr="009E0B13" w:rsidRDefault="00D94C1B" w:rsidP="00D94C1B">
            <w:pPr>
              <w:pStyle w:val="Tekstpodstawowy1"/>
              <w:numPr>
                <w:ilvl w:val="0"/>
                <w:numId w:val="18"/>
              </w:numPr>
              <w:shd w:val="clear" w:color="auto" w:fill="auto"/>
              <w:jc w:val="center"/>
              <w:rPr>
                <w:rStyle w:val="BodytextArial"/>
                <w:b w:val="0"/>
                <w:sz w:val="18"/>
                <w:szCs w:val="18"/>
              </w:rPr>
            </w:pPr>
          </w:p>
        </w:tc>
        <w:tc>
          <w:tcPr>
            <w:tcW w:w="2268" w:type="dxa"/>
            <w:tcBorders>
              <w:top w:val="single" w:sz="4" w:space="0" w:color="auto"/>
              <w:left w:val="single" w:sz="4" w:space="0" w:color="auto"/>
              <w:bottom w:val="single" w:sz="4" w:space="0" w:color="auto"/>
              <w:right w:val="single" w:sz="4" w:space="0" w:color="auto"/>
            </w:tcBorders>
            <w:shd w:val="clear" w:color="auto" w:fill="FFFFFF"/>
          </w:tcPr>
          <w:p w14:paraId="177E64B0" w14:textId="77777777" w:rsidR="00D94C1B" w:rsidRPr="00D96232" w:rsidRDefault="00D94C1B" w:rsidP="00D94C1B">
            <w:pPr>
              <w:suppressAutoHyphens/>
              <w:rPr>
                <w:rFonts w:ascii="Calibri" w:hAnsi="Calibri" w:cs="Calibri"/>
                <w:color w:val="000000"/>
                <w:sz w:val="20"/>
                <w:lang w:eastAsia="ar-SA"/>
              </w:rPr>
            </w:pPr>
            <w:r w:rsidRPr="00D96232">
              <w:rPr>
                <w:rFonts w:ascii="Calibri" w:hAnsi="Calibri" w:cs="Calibri"/>
                <w:color w:val="000000"/>
                <w:sz w:val="20"/>
                <w:lang w:eastAsia="ar-SA"/>
              </w:rPr>
              <w:t xml:space="preserve">Proporcje wymiarów </w:t>
            </w:r>
          </w:p>
          <w:p w14:paraId="150C0F5B" w14:textId="66E97A4B" w:rsidR="00D94C1B" w:rsidRPr="009E0B13" w:rsidRDefault="00D94C1B" w:rsidP="00D94C1B">
            <w:pPr>
              <w:pStyle w:val="Tekstpodstawowy1"/>
              <w:shd w:val="clear" w:color="auto" w:fill="auto"/>
              <w:rPr>
                <w:rStyle w:val="BodytextArial"/>
                <w:b w:val="0"/>
                <w:sz w:val="18"/>
                <w:szCs w:val="18"/>
              </w:rPr>
            </w:pPr>
            <w:r w:rsidRPr="00D96232">
              <w:rPr>
                <w:rFonts w:ascii="Calibri" w:hAnsi="Calibri" w:cs="Calibri"/>
                <w:color w:val="000000"/>
                <w:lang w:eastAsia="ar-SA"/>
              </w:rPr>
              <w:t>matrycy</w:t>
            </w:r>
          </w:p>
        </w:tc>
        <w:tc>
          <w:tcPr>
            <w:tcW w:w="6477" w:type="dxa"/>
            <w:tcBorders>
              <w:top w:val="single" w:sz="4" w:space="0" w:color="auto"/>
              <w:left w:val="single" w:sz="4" w:space="0" w:color="auto"/>
              <w:bottom w:val="single" w:sz="4" w:space="0" w:color="auto"/>
              <w:right w:val="single" w:sz="4" w:space="0" w:color="auto"/>
            </w:tcBorders>
            <w:shd w:val="clear" w:color="auto" w:fill="FFFFFF"/>
          </w:tcPr>
          <w:p w14:paraId="0AB5C977" w14:textId="26057E97" w:rsidR="00D94C1B" w:rsidRPr="009E0B13" w:rsidRDefault="00D94C1B" w:rsidP="00D94C1B">
            <w:pPr>
              <w:pStyle w:val="Tekstpodstawowy1"/>
              <w:shd w:val="clear" w:color="auto" w:fill="auto"/>
              <w:rPr>
                <w:rFonts w:ascii="Arial" w:hAnsi="Arial" w:cs="Arial"/>
                <w:b/>
                <w:sz w:val="18"/>
                <w:szCs w:val="18"/>
              </w:rPr>
            </w:pPr>
            <w:r w:rsidRPr="00D96232">
              <w:rPr>
                <w:rFonts w:ascii="Calibri" w:hAnsi="Calibri" w:cs="Calibri"/>
                <w:color w:val="000000"/>
                <w:lang w:eastAsia="ar-SA"/>
              </w:rPr>
              <w:t>16:9</w:t>
            </w:r>
          </w:p>
        </w:tc>
      </w:tr>
      <w:tr w:rsidR="00D94C1B" w:rsidRPr="0057388D" w14:paraId="3E7B4FB9" w14:textId="77777777" w:rsidTr="00D94C1B">
        <w:trPr>
          <w:trHeight w:val="259"/>
        </w:trPr>
        <w:tc>
          <w:tcPr>
            <w:tcW w:w="587" w:type="dxa"/>
            <w:tcBorders>
              <w:top w:val="single" w:sz="4" w:space="0" w:color="auto"/>
              <w:left w:val="single" w:sz="4" w:space="0" w:color="auto"/>
              <w:bottom w:val="single" w:sz="4" w:space="0" w:color="auto"/>
              <w:right w:val="single" w:sz="4" w:space="0" w:color="auto"/>
            </w:tcBorders>
            <w:shd w:val="clear" w:color="auto" w:fill="FFFFFF"/>
          </w:tcPr>
          <w:p w14:paraId="104A848E" w14:textId="77777777" w:rsidR="00D94C1B" w:rsidRPr="009E0B13" w:rsidRDefault="00D94C1B" w:rsidP="00D94C1B">
            <w:pPr>
              <w:pStyle w:val="Tekstpodstawowy1"/>
              <w:numPr>
                <w:ilvl w:val="0"/>
                <w:numId w:val="18"/>
              </w:numPr>
              <w:shd w:val="clear" w:color="auto" w:fill="auto"/>
              <w:jc w:val="center"/>
              <w:rPr>
                <w:rStyle w:val="BodytextArial"/>
                <w:b w:val="0"/>
                <w:sz w:val="18"/>
                <w:szCs w:val="18"/>
              </w:rPr>
            </w:pPr>
          </w:p>
        </w:tc>
        <w:tc>
          <w:tcPr>
            <w:tcW w:w="2268" w:type="dxa"/>
            <w:tcBorders>
              <w:top w:val="single" w:sz="4" w:space="0" w:color="auto"/>
              <w:left w:val="single" w:sz="4" w:space="0" w:color="auto"/>
              <w:bottom w:val="single" w:sz="4" w:space="0" w:color="auto"/>
              <w:right w:val="single" w:sz="4" w:space="0" w:color="auto"/>
            </w:tcBorders>
            <w:shd w:val="clear" w:color="auto" w:fill="FFFFFF"/>
          </w:tcPr>
          <w:p w14:paraId="15CBE313" w14:textId="3BD63D8C" w:rsidR="00D94C1B" w:rsidRPr="009E0B13" w:rsidRDefault="00D94C1B" w:rsidP="00D94C1B">
            <w:pPr>
              <w:pStyle w:val="Tekstpodstawowy1"/>
              <w:shd w:val="clear" w:color="auto" w:fill="auto"/>
              <w:rPr>
                <w:rStyle w:val="BodytextArial"/>
                <w:b w:val="0"/>
                <w:sz w:val="18"/>
                <w:szCs w:val="18"/>
              </w:rPr>
            </w:pPr>
            <w:r w:rsidRPr="00D96232">
              <w:rPr>
                <w:rFonts w:ascii="Calibri" w:hAnsi="Calibri" w:cs="Calibri"/>
                <w:color w:val="000000"/>
                <w:lang w:eastAsia="ar-SA"/>
              </w:rPr>
              <w:t>Rozmiar plamki</w:t>
            </w:r>
          </w:p>
        </w:tc>
        <w:tc>
          <w:tcPr>
            <w:tcW w:w="6477" w:type="dxa"/>
            <w:tcBorders>
              <w:top w:val="single" w:sz="4" w:space="0" w:color="auto"/>
              <w:left w:val="single" w:sz="4" w:space="0" w:color="auto"/>
              <w:bottom w:val="single" w:sz="4" w:space="0" w:color="auto"/>
              <w:right w:val="single" w:sz="4" w:space="0" w:color="auto"/>
            </w:tcBorders>
            <w:shd w:val="clear" w:color="auto" w:fill="FFFFFF"/>
          </w:tcPr>
          <w:p w14:paraId="506B4678" w14:textId="250403C5" w:rsidR="00D94C1B" w:rsidRPr="009E0B13" w:rsidRDefault="00D94C1B" w:rsidP="00D94C1B">
            <w:pPr>
              <w:suppressAutoHyphens/>
              <w:rPr>
                <w:rFonts w:ascii="Arial" w:hAnsi="Arial" w:cs="Arial"/>
                <w:sz w:val="18"/>
                <w:szCs w:val="18"/>
              </w:rPr>
            </w:pPr>
            <w:r w:rsidRPr="00D96232">
              <w:rPr>
                <w:rFonts w:ascii="Calibri" w:hAnsi="Calibri" w:cs="Calibri"/>
                <w:color w:val="000000"/>
                <w:sz w:val="20"/>
                <w:lang w:eastAsia="ar-SA"/>
              </w:rPr>
              <w:t>Maksymalnie 0.25 mm</w:t>
            </w:r>
          </w:p>
        </w:tc>
      </w:tr>
      <w:tr w:rsidR="00D94C1B" w:rsidRPr="0057388D" w14:paraId="1866BDE7" w14:textId="77777777" w:rsidTr="00D94C1B">
        <w:trPr>
          <w:trHeight w:val="259"/>
        </w:trPr>
        <w:tc>
          <w:tcPr>
            <w:tcW w:w="587" w:type="dxa"/>
            <w:tcBorders>
              <w:top w:val="single" w:sz="4" w:space="0" w:color="auto"/>
              <w:left w:val="single" w:sz="4" w:space="0" w:color="auto"/>
              <w:bottom w:val="single" w:sz="4" w:space="0" w:color="auto"/>
              <w:right w:val="single" w:sz="4" w:space="0" w:color="auto"/>
            </w:tcBorders>
            <w:shd w:val="clear" w:color="auto" w:fill="FFFFFF"/>
          </w:tcPr>
          <w:p w14:paraId="1BAE35CA" w14:textId="77777777" w:rsidR="00D94C1B" w:rsidRPr="009E0B13" w:rsidRDefault="00D94C1B" w:rsidP="00D94C1B">
            <w:pPr>
              <w:pStyle w:val="Tekstpodstawowy1"/>
              <w:numPr>
                <w:ilvl w:val="0"/>
                <w:numId w:val="18"/>
              </w:numPr>
              <w:shd w:val="clear" w:color="auto" w:fill="auto"/>
              <w:jc w:val="center"/>
              <w:rPr>
                <w:rStyle w:val="BodytextArial"/>
                <w:b w:val="0"/>
                <w:sz w:val="18"/>
                <w:szCs w:val="18"/>
              </w:rPr>
            </w:pPr>
          </w:p>
        </w:tc>
        <w:tc>
          <w:tcPr>
            <w:tcW w:w="2268" w:type="dxa"/>
            <w:tcBorders>
              <w:top w:val="single" w:sz="4" w:space="0" w:color="auto"/>
              <w:left w:val="single" w:sz="4" w:space="0" w:color="auto"/>
              <w:bottom w:val="single" w:sz="4" w:space="0" w:color="auto"/>
              <w:right w:val="single" w:sz="4" w:space="0" w:color="auto"/>
            </w:tcBorders>
            <w:shd w:val="clear" w:color="auto" w:fill="FFFFFF"/>
          </w:tcPr>
          <w:p w14:paraId="05524819" w14:textId="2611633A" w:rsidR="00D94C1B" w:rsidRPr="009E0B13" w:rsidRDefault="00D94C1B" w:rsidP="00D94C1B">
            <w:pPr>
              <w:pStyle w:val="Tekstpodstawowy1"/>
              <w:shd w:val="clear" w:color="auto" w:fill="auto"/>
              <w:rPr>
                <w:rStyle w:val="BodytextArial"/>
                <w:b w:val="0"/>
                <w:sz w:val="18"/>
                <w:szCs w:val="18"/>
              </w:rPr>
            </w:pPr>
            <w:r w:rsidRPr="00D96232">
              <w:rPr>
                <w:rFonts w:ascii="Calibri" w:hAnsi="Calibri" w:cs="Calibri"/>
                <w:color w:val="000000"/>
                <w:lang w:eastAsia="ar-SA"/>
              </w:rPr>
              <w:t>Jasność</w:t>
            </w:r>
          </w:p>
        </w:tc>
        <w:tc>
          <w:tcPr>
            <w:tcW w:w="6477" w:type="dxa"/>
            <w:tcBorders>
              <w:top w:val="single" w:sz="4" w:space="0" w:color="auto"/>
              <w:left w:val="single" w:sz="4" w:space="0" w:color="auto"/>
              <w:bottom w:val="single" w:sz="4" w:space="0" w:color="auto"/>
              <w:right w:val="single" w:sz="4" w:space="0" w:color="auto"/>
            </w:tcBorders>
            <w:shd w:val="clear" w:color="auto" w:fill="FFFFFF"/>
          </w:tcPr>
          <w:p w14:paraId="429CE76B" w14:textId="04186691" w:rsidR="00D94C1B" w:rsidRPr="009E0B13" w:rsidRDefault="00D94C1B" w:rsidP="00D94C1B">
            <w:pPr>
              <w:pStyle w:val="Tekstpodstawowy1"/>
              <w:shd w:val="clear" w:color="auto" w:fill="auto"/>
              <w:rPr>
                <w:rStyle w:val="BodytextArial"/>
                <w:b w:val="0"/>
                <w:sz w:val="18"/>
                <w:szCs w:val="18"/>
              </w:rPr>
            </w:pPr>
            <w:r w:rsidRPr="00D96232">
              <w:rPr>
                <w:rFonts w:ascii="Calibri" w:hAnsi="Calibri" w:cs="Calibri"/>
                <w:color w:val="000000"/>
                <w:lang w:eastAsia="ar-SA"/>
              </w:rPr>
              <w:t>Minimalnie 350 cd/m2</w:t>
            </w:r>
          </w:p>
        </w:tc>
      </w:tr>
      <w:tr w:rsidR="00D94C1B" w:rsidRPr="0057388D" w14:paraId="1434F76E" w14:textId="77777777" w:rsidTr="00D94C1B">
        <w:trPr>
          <w:trHeight w:val="259"/>
        </w:trPr>
        <w:tc>
          <w:tcPr>
            <w:tcW w:w="587" w:type="dxa"/>
            <w:tcBorders>
              <w:top w:val="single" w:sz="4" w:space="0" w:color="auto"/>
              <w:left w:val="single" w:sz="4" w:space="0" w:color="auto"/>
              <w:bottom w:val="single" w:sz="4" w:space="0" w:color="auto"/>
              <w:right w:val="single" w:sz="4" w:space="0" w:color="auto"/>
            </w:tcBorders>
            <w:shd w:val="clear" w:color="auto" w:fill="FFFFFF"/>
          </w:tcPr>
          <w:p w14:paraId="38900C14" w14:textId="77777777" w:rsidR="00D94C1B" w:rsidRPr="009E0B13" w:rsidRDefault="00D94C1B" w:rsidP="00D94C1B">
            <w:pPr>
              <w:pStyle w:val="Tekstpodstawowy1"/>
              <w:numPr>
                <w:ilvl w:val="0"/>
                <w:numId w:val="18"/>
              </w:numPr>
              <w:shd w:val="clear" w:color="auto" w:fill="auto"/>
              <w:jc w:val="center"/>
              <w:rPr>
                <w:rStyle w:val="BodytextArial"/>
                <w:b w:val="0"/>
                <w:sz w:val="18"/>
                <w:szCs w:val="18"/>
              </w:rPr>
            </w:pPr>
          </w:p>
        </w:tc>
        <w:tc>
          <w:tcPr>
            <w:tcW w:w="2268" w:type="dxa"/>
            <w:tcBorders>
              <w:top w:val="single" w:sz="4" w:space="0" w:color="auto"/>
              <w:left w:val="single" w:sz="4" w:space="0" w:color="auto"/>
              <w:bottom w:val="single" w:sz="4" w:space="0" w:color="auto"/>
              <w:right w:val="single" w:sz="4" w:space="0" w:color="auto"/>
            </w:tcBorders>
            <w:shd w:val="clear" w:color="auto" w:fill="FFFFFF"/>
          </w:tcPr>
          <w:p w14:paraId="092C27D9" w14:textId="37236885" w:rsidR="00D94C1B" w:rsidRPr="009E0B13" w:rsidRDefault="00D94C1B" w:rsidP="00D94C1B">
            <w:pPr>
              <w:pStyle w:val="Tekstpodstawowy1"/>
              <w:shd w:val="clear" w:color="auto" w:fill="auto"/>
              <w:rPr>
                <w:rStyle w:val="BodytextArial"/>
                <w:b w:val="0"/>
                <w:sz w:val="18"/>
                <w:szCs w:val="18"/>
              </w:rPr>
            </w:pPr>
            <w:r w:rsidRPr="005A14C6">
              <w:rPr>
                <w:rFonts w:ascii="Calibri" w:hAnsi="Calibri" w:cs="Calibri"/>
                <w:color w:val="000000"/>
                <w:lang w:eastAsia="ar-SA"/>
              </w:rPr>
              <w:t>Kontrast</w:t>
            </w:r>
          </w:p>
        </w:tc>
        <w:tc>
          <w:tcPr>
            <w:tcW w:w="6477" w:type="dxa"/>
            <w:tcBorders>
              <w:top w:val="single" w:sz="4" w:space="0" w:color="auto"/>
              <w:left w:val="single" w:sz="4" w:space="0" w:color="auto"/>
              <w:bottom w:val="single" w:sz="4" w:space="0" w:color="auto"/>
              <w:right w:val="single" w:sz="4" w:space="0" w:color="auto"/>
            </w:tcBorders>
            <w:shd w:val="clear" w:color="auto" w:fill="FFFFFF"/>
          </w:tcPr>
          <w:p w14:paraId="7E01555E" w14:textId="646D97B9" w:rsidR="00D94C1B" w:rsidRPr="009E0B13" w:rsidRDefault="00D94C1B" w:rsidP="00D94C1B">
            <w:pPr>
              <w:pStyle w:val="Tekstpodstawowy1"/>
              <w:shd w:val="clear" w:color="auto" w:fill="auto"/>
              <w:rPr>
                <w:rStyle w:val="BodytextArial"/>
                <w:b w:val="0"/>
                <w:sz w:val="18"/>
                <w:szCs w:val="18"/>
              </w:rPr>
            </w:pPr>
            <w:r w:rsidRPr="005A14C6">
              <w:rPr>
                <w:rFonts w:ascii="Calibri" w:hAnsi="Calibri" w:cs="Calibri"/>
                <w:color w:val="000000"/>
                <w:lang w:eastAsia="ar-SA"/>
              </w:rPr>
              <w:t>Minimalnie 1000:1 kontrast typowy</w:t>
            </w:r>
          </w:p>
        </w:tc>
      </w:tr>
      <w:tr w:rsidR="00D94C1B" w:rsidRPr="0057388D" w14:paraId="7DF84C8A" w14:textId="77777777" w:rsidTr="00D94C1B">
        <w:trPr>
          <w:trHeight w:val="259"/>
        </w:trPr>
        <w:tc>
          <w:tcPr>
            <w:tcW w:w="587" w:type="dxa"/>
            <w:tcBorders>
              <w:top w:val="single" w:sz="4" w:space="0" w:color="auto"/>
              <w:left w:val="single" w:sz="4" w:space="0" w:color="auto"/>
              <w:bottom w:val="single" w:sz="4" w:space="0" w:color="auto"/>
              <w:right w:val="single" w:sz="4" w:space="0" w:color="auto"/>
            </w:tcBorders>
            <w:shd w:val="clear" w:color="auto" w:fill="FFFFFF"/>
          </w:tcPr>
          <w:p w14:paraId="4F04E93D" w14:textId="77777777" w:rsidR="00D94C1B" w:rsidRPr="009E0B13" w:rsidRDefault="00D94C1B" w:rsidP="00D94C1B">
            <w:pPr>
              <w:pStyle w:val="Tekstpodstawowy1"/>
              <w:numPr>
                <w:ilvl w:val="0"/>
                <w:numId w:val="18"/>
              </w:numPr>
              <w:shd w:val="clear" w:color="auto" w:fill="auto"/>
              <w:jc w:val="center"/>
              <w:rPr>
                <w:rStyle w:val="BodytextArial"/>
                <w:b w:val="0"/>
                <w:sz w:val="18"/>
                <w:szCs w:val="18"/>
              </w:rPr>
            </w:pPr>
          </w:p>
        </w:tc>
        <w:tc>
          <w:tcPr>
            <w:tcW w:w="2268" w:type="dxa"/>
            <w:tcBorders>
              <w:top w:val="single" w:sz="4" w:space="0" w:color="auto"/>
              <w:left w:val="single" w:sz="4" w:space="0" w:color="auto"/>
              <w:bottom w:val="single" w:sz="4" w:space="0" w:color="auto"/>
              <w:right w:val="single" w:sz="4" w:space="0" w:color="auto"/>
            </w:tcBorders>
            <w:shd w:val="clear" w:color="auto" w:fill="FFFFFF"/>
          </w:tcPr>
          <w:p w14:paraId="0A749E6F" w14:textId="5B627324" w:rsidR="00D94C1B" w:rsidRPr="009E0B13" w:rsidRDefault="00D94C1B" w:rsidP="00D94C1B">
            <w:pPr>
              <w:pStyle w:val="Tekstpodstawowy1"/>
              <w:shd w:val="clear" w:color="auto" w:fill="auto"/>
              <w:rPr>
                <w:rStyle w:val="BodytextArial"/>
                <w:b w:val="0"/>
                <w:sz w:val="18"/>
                <w:szCs w:val="18"/>
              </w:rPr>
            </w:pPr>
            <w:r w:rsidRPr="005A14C6">
              <w:rPr>
                <w:rFonts w:ascii="Calibri" w:hAnsi="Calibri" w:cs="Calibri"/>
                <w:color w:val="000000"/>
                <w:lang w:eastAsia="ar-SA"/>
              </w:rPr>
              <w:t>Kąty widzenia (pion/poziom)</w:t>
            </w:r>
          </w:p>
        </w:tc>
        <w:tc>
          <w:tcPr>
            <w:tcW w:w="6477" w:type="dxa"/>
            <w:tcBorders>
              <w:top w:val="single" w:sz="4" w:space="0" w:color="auto"/>
              <w:left w:val="single" w:sz="4" w:space="0" w:color="auto"/>
              <w:bottom w:val="single" w:sz="4" w:space="0" w:color="auto"/>
              <w:right w:val="single" w:sz="4" w:space="0" w:color="auto"/>
            </w:tcBorders>
            <w:shd w:val="clear" w:color="auto" w:fill="FFFFFF"/>
          </w:tcPr>
          <w:p w14:paraId="36EEB090" w14:textId="6AE80B3C" w:rsidR="00D94C1B" w:rsidRPr="009E0B13" w:rsidRDefault="00D94C1B" w:rsidP="00D94C1B">
            <w:pPr>
              <w:shd w:val="clear" w:color="auto" w:fill="FFFFFF"/>
              <w:spacing w:line="100" w:lineRule="atLeast"/>
              <w:rPr>
                <w:rStyle w:val="BodytextArial"/>
                <w:b w:val="0"/>
                <w:sz w:val="18"/>
                <w:szCs w:val="18"/>
                <w:lang w:val="en-GB"/>
              </w:rPr>
            </w:pPr>
            <w:r w:rsidRPr="005A14C6">
              <w:rPr>
                <w:rFonts w:ascii="Calibri" w:hAnsi="Calibri" w:cs="Calibri"/>
                <w:color w:val="000000"/>
                <w:sz w:val="20"/>
                <w:lang w:eastAsia="ar-SA"/>
              </w:rPr>
              <w:t>Minimalnie 178/178 stopni</w:t>
            </w:r>
          </w:p>
        </w:tc>
      </w:tr>
      <w:tr w:rsidR="00D94C1B" w:rsidRPr="0057388D" w14:paraId="545EA84C" w14:textId="77777777" w:rsidTr="00D94C1B">
        <w:trPr>
          <w:trHeight w:val="259"/>
        </w:trPr>
        <w:tc>
          <w:tcPr>
            <w:tcW w:w="587" w:type="dxa"/>
            <w:tcBorders>
              <w:top w:val="single" w:sz="4" w:space="0" w:color="auto"/>
              <w:left w:val="single" w:sz="4" w:space="0" w:color="auto"/>
              <w:bottom w:val="single" w:sz="4" w:space="0" w:color="auto"/>
              <w:right w:val="single" w:sz="4" w:space="0" w:color="auto"/>
            </w:tcBorders>
            <w:shd w:val="clear" w:color="auto" w:fill="FFFFFF"/>
          </w:tcPr>
          <w:p w14:paraId="399D4E3B" w14:textId="77777777" w:rsidR="00D94C1B" w:rsidRPr="009E0B13" w:rsidRDefault="00D94C1B" w:rsidP="00D94C1B">
            <w:pPr>
              <w:pStyle w:val="Tekstpodstawowy1"/>
              <w:numPr>
                <w:ilvl w:val="0"/>
                <w:numId w:val="18"/>
              </w:numPr>
              <w:shd w:val="clear" w:color="auto" w:fill="auto"/>
              <w:jc w:val="center"/>
              <w:rPr>
                <w:rStyle w:val="BodytextArial"/>
                <w:b w:val="0"/>
                <w:sz w:val="18"/>
                <w:szCs w:val="18"/>
                <w:lang w:val="en-GB"/>
              </w:rPr>
            </w:pPr>
          </w:p>
        </w:tc>
        <w:tc>
          <w:tcPr>
            <w:tcW w:w="2268" w:type="dxa"/>
            <w:tcBorders>
              <w:top w:val="single" w:sz="4" w:space="0" w:color="auto"/>
              <w:left w:val="single" w:sz="4" w:space="0" w:color="auto"/>
              <w:bottom w:val="single" w:sz="4" w:space="0" w:color="auto"/>
              <w:right w:val="single" w:sz="4" w:space="0" w:color="auto"/>
            </w:tcBorders>
            <w:shd w:val="clear" w:color="auto" w:fill="FFFFFF"/>
          </w:tcPr>
          <w:p w14:paraId="62CF1043" w14:textId="6303F0DC" w:rsidR="00D94C1B" w:rsidRPr="009E0B13" w:rsidRDefault="00D94C1B" w:rsidP="00D94C1B">
            <w:pPr>
              <w:pStyle w:val="Tekstpodstawowy1"/>
              <w:shd w:val="clear" w:color="auto" w:fill="auto"/>
              <w:rPr>
                <w:rStyle w:val="BodytextArial"/>
                <w:b w:val="0"/>
                <w:sz w:val="18"/>
                <w:szCs w:val="18"/>
              </w:rPr>
            </w:pPr>
            <w:r>
              <w:rPr>
                <w:rFonts w:ascii="Calibri" w:hAnsi="Calibri" w:cs="Calibri"/>
                <w:color w:val="000000"/>
                <w:lang w:eastAsia="ar-SA"/>
              </w:rPr>
              <w:t>K</w:t>
            </w:r>
            <w:r w:rsidRPr="005A14C6">
              <w:rPr>
                <w:rFonts w:ascii="Calibri" w:hAnsi="Calibri" w:cs="Calibri"/>
                <w:color w:val="000000"/>
                <w:lang w:eastAsia="ar-SA"/>
              </w:rPr>
              <w:t>ąt pochylenia/regulacja obrotu/regulacja wysokości</w:t>
            </w:r>
          </w:p>
        </w:tc>
        <w:tc>
          <w:tcPr>
            <w:tcW w:w="6477" w:type="dxa"/>
            <w:tcBorders>
              <w:top w:val="single" w:sz="4" w:space="0" w:color="auto"/>
              <w:left w:val="single" w:sz="4" w:space="0" w:color="auto"/>
              <w:bottom w:val="single" w:sz="4" w:space="0" w:color="auto"/>
              <w:right w:val="single" w:sz="4" w:space="0" w:color="auto"/>
            </w:tcBorders>
            <w:shd w:val="clear" w:color="auto" w:fill="FFFFFF"/>
          </w:tcPr>
          <w:p w14:paraId="293C0FB3" w14:textId="77777777" w:rsidR="00D94C1B" w:rsidRPr="005A14C6" w:rsidRDefault="00D94C1B" w:rsidP="00D94C1B">
            <w:pPr>
              <w:suppressAutoHyphens/>
              <w:spacing w:line="256" w:lineRule="auto"/>
              <w:rPr>
                <w:rFonts w:ascii="Calibri" w:hAnsi="Calibri" w:cs="Calibri"/>
                <w:color w:val="000000"/>
                <w:sz w:val="20"/>
                <w:lang w:eastAsia="ar-SA"/>
              </w:rPr>
            </w:pPr>
            <w:r w:rsidRPr="005A14C6">
              <w:rPr>
                <w:rFonts w:ascii="Calibri" w:hAnsi="Calibri" w:cs="Calibri"/>
                <w:color w:val="000000"/>
                <w:sz w:val="20"/>
                <w:lang w:eastAsia="ar-SA"/>
              </w:rPr>
              <w:t xml:space="preserve">Pochylenie (możliwość pochylenia i odchylenia monitora) w zakresie co najmniej 21° </w:t>
            </w:r>
          </w:p>
          <w:p w14:paraId="00330F76" w14:textId="77777777" w:rsidR="00D94C1B" w:rsidRPr="005A14C6" w:rsidRDefault="00D94C1B" w:rsidP="00D94C1B">
            <w:pPr>
              <w:suppressAutoHyphens/>
              <w:spacing w:line="256" w:lineRule="auto"/>
              <w:rPr>
                <w:rFonts w:ascii="Calibri" w:hAnsi="Calibri" w:cs="Calibri"/>
                <w:color w:val="000000"/>
                <w:sz w:val="20"/>
                <w:lang w:eastAsia="ar-SA"/>
              </w:rPr>
            </w:pPr>
            <w:r w:rsidRPr="005A14C6">
              <w:rPr>
                <w:rFonts w:ascii="Calibri" w:hAnsi="Calibri" w:cs="Calibri"/>
                <w:color w:val="000000"/>
                <w:sz w:val="20"/>
                <w:lang w:eastAsia="ar-SA"/>
              </w:rPr>
              <w:t xml:space="preserve">Regulacja obrotu monitora (swivel) </w:t>
            </w:r>
          </w:p>
          <w:p w14:paraId="41E4D5A5" w14:textId="77777777" w:rsidR="00D94C1B" w:rsidRPr="005A14C6" w:rsidRDefault="00D94C1B" w:rsidP="00D94C1B">
            <w:pPr>
              <w:suppressAutoHyphens/>
              <w:spacing w:line="256" w:lineRule="auto"/>
              <w:rPr>
                <w:rFonts w:ascii="Calibri" w:hAnsi="Calibri" w:cs="Calibri"/>
                <w:color w:val="000000"/>
                <w:sz w:val="20"/>
                <w:lang w:eastAsia="ar-SA"/>
              </w:rPr>
            </w:pPr>
            <w:r w:rsidRPr="005A14C6">
              <w:rPr>
                <w:rFonts w:ascii="Calibri" w:hAnsi="Calibri" w:cs="Calibri"/>
                <w:color w:val="000000"/>
                <w:sz w:val="20"/>
                <w:lang w:eastAsia="ar-SA"/>
              </w:rPr>
              <w:t xml:space="preserve">Obracanie ekranu o 90 stopni (pivot) </w:t>
            </w:r>
          </w:p>
          <w:p w14:paraId="3EFB93B7" w14:textId="02E4E221" w:rsidR="00D94C1B" w:rsidRPr="009E0B13" w:rsidRDefault="00D94C1B" w:rsidP="00D94C1B">
            <w:pPr>
              <w:pStyle w:val="Tekstpodstawowy1"/>
              <w:shd w:val="clear" w:color="auto" w:fill="auto"/>
              <w:rPr>
                <w:rStyle w:val="BodytextArial"/>
                <w:b w:val="0"/>
                <w:sz w:val="18"/>
                <w:szCs w:val="18"/>
              </w:rPr>
            </w:pPr>
            <w:r w:rsidRPr="005A14C6">
              <w:rPr>
                <w:rFonts w:ascii="Calibri" w:hAnsi="Calibri" w:cs="Calibri"/>
                <w:color w:val="000000"/>
                <w:lang w:eastAsia="ar-SA"/>
              </w:rPr>
              <w:t xml:space="preserve">Regulacja wysokości co najmniej 120 mm </w:t>
            </w:r>
          </w:p>
        </w:tc>
      </w:tr>
      <w:tr w:rsidR="00D94C1B" w:rsidRPr="0057388D" w14:paraId="2F04D08B" w14:textId="77777777" w:rsidTr="00D94C1B">
        <w:trPr>
          <w:trHeight w:val="259"/>
        </w:trPr>
        <w:tc>
          <w:tcPr>
            <w:tcW w:w="587" w:type="dxa"/>
            <w:tcBorders>
              <w:top w:val="single" w:sz="4" w:space="0" w:color="auto"/>
              <w:left w:val="single" w:sz="4" w:space="0" w:color="auto"/>
              <w:bottom w:val="single" w:sz="4" w:space="0" w:color="auto"/>
              <w:right w:val="single" w:sz="4" w:space="0" w:color="auto"/>
            </w:tcBorders>
            <w:shd w:val="clear" w:color="auto" w:fill="FFFFFF"/>
          </w:tcPr>
          <w:p w14:paraId="4E6B5D20" w14:textId="77777777" w:rsidR="00D94C1B" w:rsidRPr="009E0B13" w:rsidRDefault="00D94C1B" w:rsidP="00D94C1B">
            <w:pPr>
              <w:pStyle w:val="Tekstpodstawowy1"/>
              <w:numPr>
                <w:ilvl w:val="0"/>
                <w:numId w:val="18"/>
              </w:numPr>
              <w:shd w:val="clear" w:color="auto" w:fill="auto"/>
              <w:jc w:val="center"/>
              <w:rPr>
                <w:rStyle w:val="BodytextArial"/>
                <w:b w:val="0"/>
                <w:sz w:val="18"/>
                <w:szCs w:val="18"/>
              </w:rPr>
            </w:pPr>
          </w:p>
        </w:tc>
        <w:tc>
          <w:tcPr>
            <w:tcW w:w="2268" w:type="dxa"/>
            <w:tcBorders>
              <w:top w:val="single" w:sz="4" w:space="0" w:color="auto"/>
              <w:left w:val="single" w:sz="4" w:space="0" w:color="auto"/>
              <w:bottom w:val="single" w:sz="4" w:space="0" w:color="auto"/>
              <w:right w:val="single" w:sz="4" w:space="0" w:color="auto"/>
            </w:tcBorders>
            <w:shd w:val="clear" w:color="auto" w:fill="FFFFFF"/>
          </w:tcPr>
          <w:p w14:paraId="07E07596" w14:textId="21C3BCEB" w:rsidR="00D94C1B" w:rsidRPr="009E0B13" w:rsidRDefault="00D94C1B" w:rsidP="00D94C1B">
            <w:pPr>
              <w:pStyle w:val="Tekstpodstawowy1"/>
              <w:shd w:val="clear" w:color="auto" w:fill="auto"/>
              <w:rPr>
                <w:rStyle w:val="BodytextArial"/>
                <w:b w:val="0"/>
                <w:sz w:val="18"/>
                <w:szCs w:val="18"/>
              </w:rPr>
            </w:pPr>
            <w:r w:rsidRPr="005A14C6">
              <w:rPr>
                <w:rFonts w:ascii="Calibri" w:hAnsi="Calibri" w:cs="Calibri"/>
                <w:color w:val="000000"/>
                <w:lang w:eastAsia="ar-SA"/>
              </w:rPr>
              <w:t>Czas reakcji matrycy</w:t>
            </w:r>
          </w:p>
        </w:tc>
        <w:tc>
          <w:tcPr>
            <w:tcW w:w="6477" w:type="dxa"/>
            <w:tcBorders>
              <w:top w:val="single" w:sz="4" w:space="0" w:color="auto"/>
              <w:left w:val="single" w:sz="4" w:space="0" w:color="auto"/>
              <w:bottom w:val="single" w:sz="4" w:space="0" w:color="auto"/>
              <w:right w:val="single" w:sz="4" w:space="0" w:color="auto"/>
            </w:tcBorders>
            <w:shd w:val="clear" w:color="auto" w:fill="FFFFFF"/>
          </w:tcPr>
          <w:p w14:paraId="23167149" w14:textId="6D334E4D" w:rsidR="00D94C1B" w:rsidRPr="009E0B13" w:rsidRDefault="00D94C1B" w:rsidP="00D94C1B">
            <w:pPr>
              <w:pStyle w:val="Tekstpodstawowy1"/>
              <w:shd w:val="clear" w:color="auto" w:fill="auto"/>
              <w:rPr>
                <w:rStyle w:val="BodytextArial"/>
                <w:bCs w:val="0"/>
                <w:sz w:val="18"/>
                <w:szCs w:val="18"/>
              </w:rPr>
            </w:pPr>
            <w:r w:rsidRPr="005A14C6">
              <w:rPr>
                <w:rFonts w:ascii="Calibri" w:hAnsi="Calibri" w:cs="Calibri"/>
                <w:color w:val="000000"/>
                <w:lang w:eastAsia="ar-SA"/>
              </w:rPr>
              <w:t>Maksimum 8 ms (szary do szarego)</w:t>
            </w:r>
          </w:p>
        </w:tc>
      </w:tr>
      <w:tr w:rsidR="00D94C1B" w:rsidRPr="0057388D" w14:paraId="48C5C47A" w14:textId="77777777" w:rsidTr="00D94C1B">
        <w:trPr>
          <w:trHeight w:val="259"/>
        </w:trPr>
        <w:tc>
          <w:tcPr>
            <w:tcW w:w="587" w:type="dxa"/>
            <w:tcBorders>
              <w:top w:val="single" w:sz="4" w:space="0" w:color="auto"/>
              <w:left w:val="single" w:sz="4" w:space="0" w:color="auto"/>
              <w:bottom w:val="single" w:sz="4" w:space="0" w:color="auto"/>
              <w:right w:val="single" w:sz="4" w:space="0" w:color="auto"/>
            </w:tcBorders>
            <w:shd w:val="clear" w:color="auto" w:fill="FFFFFF"/>
          </w:tcPr>
          <w:p w14:paraId="66C138DD" w14:textId="77777777" w:rsidR="00D94C1B" w:rsidRPr="009E0B13" w:rsidRDefault="00D94C1B" w:rsidP="00D94C1B">
            <w:pPr>
              <w:pStyle w:val="Tekstpodstawowy1"/>
              <w:numPr>
                <w:ilvl w:val="0"/>
                <w:numId w:val="18"/>
              </w:numPr>
              <w:shd w:val="clear" w:color="auto" w:fill="auto"/>
              <w:jc w:val="center"/>
              <w:rPr>
                <w:rStyle w:val="BodytextArial"/>
                <w:b w:val="0"/>
                <w:sz w:val="18"/>
                <w:szCs w:val="18"/>
              </w:rPr>
            </w:pPr>
          </w:p>
        </w:tc>
        <w:tc>
          <w:tcPr>
            <w:tcW w:w="2268" w:type="dxa"/>
            <w:tcBorders>
              <w:top w:val="single" w:sz="4" w:space="0" w:color="auto"/>
              <w:left w:val="single" w:sz="4" w:space="0" w:color="auto"/>
              <w:bottom w:val="single" w:sz="4" w:space="0" w:color="auto"/>
              <w:right w:val="single" w:sz="4" w:space="0" w:color="auto"/>
            </w:tcBorders>
            <w:shd w:val="clear" w:color="auto" w:fill="FFFFFF"/>
          </w:tcPr>
          <w:p w14:paraId="1DAF645B" w14:textId="644FC307" w:rsidR="00D94C1B" w:rsidRPr="009E0B13" w:rsidRDefault="00D94C1B" w:rsidP="00D94C1B">
            <w:pPr>
              <w:pStyle w:val="Tekstpodstawowy1"/>
              <w:shd w:val="clear" w:color="auto" w:fill="auto"/>
              <w:rPr>
                <w:rStyle w:val="BodytextArial"/>
                <w:b w:val="0"/>
                <w:sz w:val="18"/>
                <w:szCs w:val="18"/>
              </w:rPr>
            </w:pPr>
            <w:r w:rsidRPr="005A14C6">
              <w:rPr>
                <w:rFonts w:ascii="Calibri" w:hAnsi="Calibri" w:cs="Calibri"/>
                <w:color w:val="000000"/>
                <w:lang w:eastAsia="ar-SA"/>
              </w:rPr>
              <w:t>Rozdzielczość nominalna</w:t>
            </w:r>
          </w:p>
        </w:tc>
        <w:tc>
          <w:tcPr>
            <w:tcW w:w="6477" w:type="dxa"/>
            <w:tcBorders>
              <w:top w:val="single" w:sz="4" w:space="0" w:color="auto"/>
              <w:left w:val="single" w:sz="4" w:space="0" w:color="auto"/>
              <w:bottom w:val="single" w:sz="4" w:space="0" w:color="auto"/>
              <w:right w:val="single" w:sz="4" w:space="0" w:color="auto"/>
            </w:tcBorders>
            <w:shd w:val="clear" w:color="auto" w:fill="FFFFFF"/>
          </w:tcPr>
          <w:p w14:paraId="6CA9CA60" w14:textId="62F9C27A" w:rsidR="00D94C1B" w:rsidRPr="009E0B13" w:rsidRDefault="00D94C1B" w:rsidP="00D94C1B">
            <w:pPr>
              <w:pStyle w:val="Tekstpodstawowy1"/>
              <w:shd w:val="clear" w:color="auto" w:fill="auto"/>
              <w:rPr>
                <w:rStyle w:val="BodytextArial"/>
                <w:b w:val="0"/>
                <w:sz w:val="18"/>
                <w:szCs w:val="18"/>
              </w:rPr>
            </w:pPr>
            <w:r w:rsidRPr="005A14C6">
              <w:rPr>
                <w:rFonts w:ascii="Calibri" w:hAnsi="Calibri" w:cs="Calibri"/>
                <w:color w:val="000000"/>
                <w:lang w:eastAsia="ar-SA"/>
              </w:rPr>
              <w:t>Minimum 2560 x 1440</w:t>
            </w:r>
          </w:p>
        </w:tc>
      </w:tr>
      <w:tr w:rsidR="00D94C1B" w:rsidRPr="0057388D" w14:paraId="714EF3E8" w14:textId="77777777" w:rsidTr="00D94C1B">
        <w:trPr>
          <w:trHeight w:val="259"/>
        </w:trPr>
        <w:tc>
          <w:tcPr>
            <w:tcW w:w="587" w:type="dxa"/>
            <w:tcBorders>
              <w:top w:val="single" w:sz="4" w:space="0" w:color="auto"/>
              <w:left w:val="single" w:sz="4" w:space="0" w:color="auto"/>
              <w:bottom w:val="single" w:sz="4" w:space="0" w:color="auto"/>
              <w:right w:val="single" w:sz="4" w:space="0" w:color="auto"/>
            </w:tcBorders>
            <w:shd w:val="clear" w:color="auto" w:fill="FFFFFF"/>
          </w:tcPr>
          <w:p w14:paraId="660F630C" w14:textId="77777777" w:rsidR="00D94C1B" w:rsidRPr="009E0B13" w:rsidRDefault="00D94C1B" w:rsidP="00D94C1B">
            <w:pPr>
              <w:pStyle w:val="Tekstpodstawowy1"/>
              <w:numPr>
                <w:ilvl w:val="0"/>
                <w:numId w:val="18"/>
              </w:numPr>
              <w:shd w:val="clear" w:color="auto" w:fill="auto"/>
              <w:jc w:val="center"/>
              <w:rPr>
                <w:rStyle w:val="BodytextArial"/>
                <w:b w:val="0"/>
                <w:sz w:val="18"/>
                <w:szCs w:val="18"/>
              </w:rPr>
            </w:pPr>
          </w:p>
        </w:tc>
        <w:tc>
          <w:tcPr>
            <w:tcW w:w="2268" w:type="dxa"/>
            <w:tcBorders>
              <w:top w:val="single" w:sz="4" w:space="0" w:color="auto"/>
              <w:left w:val="single" w:sz="4" w:space="0" w:color="auto"/>
              <w:bottom w:val="single" w:sz="4" w:space="0" w:color="auto"/>
              <w:right w:val="single" w:sz="4" w:space="0" w:color="auto"/>
            </w:tcBorders>
            <w:shd w:val="clear" w:color="auto" w:fill="FFFFFF"/>
          </w:tcPr>
          <w:p w14:paraId="77579E52" w14:textId="22A6A17B" w:rsidR="00D94C1B" w:rsidRPr="009E0B13" w:rsidRDefault="00D94C1B" w:rsidP="00D94C1B">
            <w:pPr>
              <w:pStyle w:val="Tekstpodstawowy1"/>
              <w:shd w:val="clear" w:color="auto" w:fill="auto"/>
              <w:rPr>
                <w:rStyle w:val="BodytextArial"/>
                <w:b w:val="0"/>
                <w:sz w:val="18"/>
                <w:szCs w:val="18"/>
              </w:rPr>
            </w:pPr>
            <w:r w:rsidRPr="005A14C6">
              <w:rPr>
                <w:rFonts w:ascii="Calibri" w:hAnsi="Calibri" w:cs="Calibri"/>
                <w:color w:val="000000"/>
                <w:lang w:eastAsia="ar-SA"/>
              </w:rPr>
              <w:t>Ilość koloru</w:t>
            </w:r>
          </w:p>
        </w:tc>
        <w:tc>
          <w:tcPr>
            <w:tcW w:w="6477" w:type="dxa"/>
            <w:tcBorders>
              <w:top w:val="single" w:sz="4" w:space="0" w:color="auto"/>
              <w:left w:val="single" w:sz="4" w:space="0" w:color="auto"/>
              <w:bottom w:val="single" w:sz="4" w:space="0" w:color="auto"/>
              <w:right w:val="single" w:sz="4" w:space="0" w:color="auto"/>
            </w:tcBorders>
            <w:shd w:val="clear" w:color="auto" w:fill="FFFFFF"/>
          </w:tcPr>
          <w:p w14:paraId="24191532" w14:textId="6D8DB962" w:rsidR="00D94C1B" w:rsidRPr="009E0B13" w:rsidRDefault="00D94C1B" w:rsidP="00D94C1B">
            <w:pPr>
              <w:widowControl w:val="0"/>
              <w:suppressAutoHyphens/>
              <w:adjustRightInd w:val="0"/>
              <w:jc w:val="both"/>
              <w:textAlignment w:val="baseline"/>
              <w:rPr>
                <w:rStyle w:val="BodytextArial"/>
                <w:b w:val="0"/>
                <w:sz w:val="18"/>
                <w:szCs w:val="18"/>
                <w:shd w:val="clear" w:color="auto" w:fill="auto"/>
                <w:lang w:eastAsia="ar-SA"/>
              </w:rPr>
            </w:pPr>
            <w:r w:rsidRPr="005A14C6">
              <w:rPr>
                <w:rFonts w:ascii="Calibri" w:hAnsi="Calibri" w:cs="Calibri"/>
                <w:color w:val="000000"/>
                <w:sz w:val="20"/>
                <w:lang w:eastAsia="ar-SA"/>
              </w:rPr>
              <w:t>Minimum 16,7 mln</w:t>
            </w:r>
          </w:p>
        </w:tc>
      </w:tr>
      <w:tr w:rsidR="00D94C1B" w:rsidRPr="0057388D" w14:paraId="3A737E13" w14:textId="77777777" w:rsidTr="00D94C1B">
        <w:trPr>
          <w:trHeight w:val="259"/>
        </w:trPr>
        <w:tc>
          <w:tcPr>
            <w:tcW w:w="587" w:type="dxa"/>
            <w:tcBorders>
              <w:top w:val="single" w:sz="4" w:space="0" w:color="auto"/>
              <w:left w:val="single" w:sz="4" w:space="0" w:color="auto"/>
              <w:bottom w:val="single" w:sz="4" w:space="0" w:color="auto"/>
              <w:right w:val="single" w:sz="4" w:space="0" w:color="auto"/>
            </w:tcBorders>
            <w:shd w:val="clear" w:color="auto" w:fill="FFFFFF"/>
          </w:tcPr>
          <w:p w14:paraId="7CEFF5D3" w14:textId="77777777" w:rsidR="00D94C1B" w:rsidRPr="009E0B13" w:rsidRDefault="00D94C1B" w:rsidP="00D94C1B">
            <w:pPr>
              <w:pStyle w:val="Tekstpodstawowy1"/>
              <w:numPr>
                <w:ilvl w:val="0"/>
                <w:numId w:val="18"/>
              </w:numPr>
              <w:shd w:val="clear" w:color="auto" w:fill="auto"/>
              <w:jc w:val="center"/>
              <w:rPr>
                <w:rStyle w:val="BodytextArial"/>
                <w:b w:val="0"/>
                <w:sz w:val="18"/>
                <w:szCs w:val="18"/>
              </w:rPr>
            </w:pPr>
          </w:p>
        </w:tc>
        <w:tc>
          <w:tcPr>
            <w:tcW w:w="2268" w:type="dxa"/>
            <w:tcBorders>
              <w:top w:val="single" w:sz="4" w:space="0" w:color="auto"/>
              <w:left w:val="single" w:sz="4" w:space="0" w:color="auto"/>
              <w:bottom w:val="single" w:sz="4" w:space="0" w:color="auto"/>
              <w:right w:val="single" w:sz="4" w:space="0" w:color="auto"/>
            </w:tcBorders>
            <w:shd w:val="clear" w:color="auto" w:fill="FFFFFF"/>
          </w:tcPr>
          <w:p w14:paraId="1CB6AB3F" w14:textId="710DCC4D" w:rsidR="00D94C1B" w:rsidRPr="009E0B13" w:rsidRDefault="00D94C1B" w:rsidP="00D94C1B">
            <w:pPr>
              <w:pStyle w:val="Tekstpodstawowy1"/>
              <w:shd w:val="clear" w:color="auto" w:fill="auto"/>
              <w:rPr>
                <w:rStyle w:val="BodytextArial"/>
                <w:b w:val="0"/>
                <w:sz w:val="18"/>
                <w:szCs w:val="18"/>
              </w:rPr>
            </w:pPr>
            <w:r w:rsidRPr="005A14C6">
              <w:rPr>
                <w:rFonts w:ascii="Calibri" w:hAnsi="Calibri" w:cs="Calibri"/>
                <w:color w:val="000000"/>
                <w:lang w:eastAsia="ar-SA"/>
              </w:rPr>
              <w:t>Częstotliwość</w:t>
            </w:r>
            <w:r>
              <w:rPr>
                <w:rFonts w:ascii="Calibri" w:hAnsi="Calibri" w:cs="Calibri"/>
                <w:color w:val="000000"/>
                <w:lang w:eastAsia="ar-SA"/>
              </w:rPr>
              <w:t xml:space="preserve"> </w:t>
            </w:r>
            <w:r w:rsidRPr="005A14C6">
              <w:rPr>
                <w:rFonts w:ascii="Calibri" w:hAnsi="Calibri" w:cs="Calibri"/>
                <w:color w:val="000000"/>
                <w:lang w:eastAsia="ar-SA"/>
              </w:rPr>
              <w:t>odświeżania pionowego</w:t>
            </w:r>
          </w:p>
        </w:tc>
        <w:tc>
          <w:tcPr>
            <w:tcW w:w="6477" w:type="dxa"/>
            <w:tcBorders>
              <w:top w:val="single" w:sz="4" w:space="0" w:color="auto"/>
              <w:left w:val="single" w:sz="4" w:space="0" w:color="auto"/>
              <w:bottom w:val="single" w:sz="4" w:space="0" w:color="auto"/>
              <w:right w:val="single" w:sz="4" w:space="0" w:color="auto"/>
            </w:tcBorders>
            <w:shd w:val="clear" w:color="auto" w:fill="FFFFFF"/>
          </w:tcPr>
          <w:p w14:paraId="26D452A6" w14:textId="39638ECC" w:rsidR="00D94C1B" w:rsidRPr="009E0B13" w:rsidRDefault="00D94C1B" w:rsidP="00D94C1B">
            <w:pPr>
              <w:pStyle w:val="Tekstpodstawowy1"/>
              <w:shd w:val="clear" w:color="auto" w:fill="auto"/>
              <w:rPr>
                <w:rStyle w:val="BodytextArial"/>
                <w:b w:val="0"/>
                <w:bCs w:val="0"/>
                <w:sz w:val="18"/>
                <w:szCs w:val="18"/>
              </w:rPr>
            </w:pPr>
            <w:r w:rsidRPr="005A14C6">
              <w:rPr>
                <w:rFonts w:ascii="Calibri" w:hAnsi="Calibri" w:cs="Calibri"/>
                <w:color w:val="000000"/>
                <w:lang w:eastAsia="ar-SA"/>
              </w:rPr>
              <w:t>Minimum 60 Hz przy rozdzielczości nominalnej</w:t>
            </w:r>
          </w:p>
        </w:tc>
      </w:tr>
      <w:tr w:rsidR="00D94C1B" w:rsidRPr="0057388D" w14:paraId="153709C1" w14:textId="77777777" w:rsidTr="00D94C1B">
        <w:trPr>
          <w:trHeight w:val="259"/>
        </w:trPr>
        <w:tc>
          <w:tcPr>
            <w:tcW w:w="587" w:type="dxa"/>
            <w:tcBorders>
              <w:top w:val="single" w:sz="4" w:space="0" w:color="auto"/>
              <w:left w:val="single" w:sz="4" w:space="0" w:color="auto"/>
              <w:bottom w:val="single" w:sz="4" w:space="0" w:color="auto"/>
              <w:right w:val="single" w:sz="4" w:space="0" w:color="auto"/>
            </w:tcBorders>
            <w:shd w:val="clear" w:color="auto" w:fill="FFFFFF"/>
          </w:tcPr>
          <w:p w14:paraId="7BB87B96" w14:textId="77777777" w:rsidR="00D94C1B" w:rsidRPr="009E0B13" w:rsidRDefault="00D94C1B" w:rsidP="00D94C1B">
            <w:pPr>
              <w:pStyle w:val="Tekstpodstawowy1"/>
              <w:numPr>
                <w:ilvl w:val="0"/>
                <w:numId w:val="18"/>
              </w:numPr>
              <w:shd w:val="clear" w:color="auto" w:fill="auto"/>
              <w:jc w:val="center"/>
              <w:rPr>
                <w:rStyle w:val="BodytextArial"/>
                <w:b w:val="0"/>
                <w:sz w:val="18"/>
                <w:szCs w:val="18"/>
              </w:rPr>
            </w:pPr>
          </w:p>
        </w:tc>
        <w:tc>
          <w:tcPr>
            <w:tcW w:w="2268" w:type="dxa"/>
            <w:tcBorders>
              <w:top w:val="single" w:sz="4" w:space="0" w:color="auto"/>
              <w:left w:val="single" w:sz="4" w:space="0" w:color="auto"/>
              <w:bottom w:val="single" w:sz="4" w:space="0" w:color="auto"/>
              <w:right w:val="single" w:sz="4" w:space="0" w:color="auto"/>
            </w:tcBorders>
            <w:shd w:val="clear" w:color="auto" w:fill="FFFFFF"/>
          </w:tcPr>
          <w:p w14:paraId="6F6A1DC7" w14:textId="3B6A0672" w:rsidR="00D94C1B" w:rsidRPr="009E0B13" w:rsidRDefault="00D94C1B" w:rsidP="00D94C1B">
            <w:pPr>
              <w:pStyle w:val="Tekstpodstawowy1"/>
              <w:shd w:val="clear" w:color="auto" w:fill="auto"/>
              <w:rPr>
                <w:rStyle w:val="BodytextArial"/>
                <w:b w:val="0"/>
                <w:sz w:val="18"/>
                <w:szCs w:val="18"/>
              </w:rPr>
            </w:pPr>
            <w:r w:rsidRPr="005A14C6">
              <w:rPr>
                <w:rFonts w:ascii="Calibri" w:hAnsi="Calibri" w:cs="Calibri"/>
                <w:color w:val="000000"/>
                <w:lang w:eastAsia="ar-SA"/>
              </w:rPr>
              <w:t>Podświetlenie</w:t>
            </w:r>
          </w:p>
        </w:tc>
        <w:tc>
          <w:tcPr>
            <w:tcW w:w="6477" w:type="dxa"/>
            <w:tcBorders>
              <w:top w:val="single" w:sz="4" w:space="0" w:color="auto"/>
              <w:left w:val="single" w:sz="4" w:space="0" w:color="auto"/>
              <w:bottom w:val="single" w:sz="4" w:space="0" w:color="auto"/>
              <w:right w:val="single" w:sz="4" w:space="0" w:color="auto"/>
            </w:tcBorders>
            <w:shd w:val="clear" w:color="auto" w:fill="FFFFFF"/>
          </w:tcPr>
          <w:p w14:paraId="004FECAB" w14:textId="6D861130" w:rsidR="00D94C1B" w:rsidRPr="009E0B13" w:rsidRDefault="00D94C1B" w:rsidP="00D94C1B">
            <w:pPr>
              <w:pStyle w:val="Tekstpodstawowy1"/>
              <w:shd w:val="clear" w:color="auto" w:fill="auto"/>
              <w:rPr>
                <w:rStyle w:val="BodytextArial"/>
                <w:b w:val="0"/>
                <w:bCs w:val="0"/>
                <w:sz w:val="18"/>
                <w:szCs w:val="18"/>
              </w:rPr>
            </w:pPr>
            <w:r w:rsidRPr="005A14C6">
              <w:rPr>
                <w:rFonts w:ascii="Calibri" w:hAnsi="Calibri" w:cs="Calibri"/>
                <w:color w:val="000000"/>
                <w:lang w:eastAsia="ar-SA"/>
              </w:rPr>
              <w:t>LED</w:t>
            </w:r>
          </w:p>
        </w:tc>
      </w:tr>
      <w:tr w:rsidR="00D94C1B" w:rsidRPr="0057388D" w14:paraId="456B8354" w14:textId="77777777" w:rsidTr="00D94C1B">
        <w:trPr>
          <w:trHeight w:val="259"/>
        </w:trPr>
        <w:tc>
          <w:tcPr>
            <w:tcW w:w="587" w:type="dxa"/>
            <w:tcBorders>
              <w:top w:val="single" w:sz="4" w:space="0" w:color="auto"/>
              <w:left w:val="single" w:sz="4" w:space="0" w:color="auto"/>
              <w:bottom w:val="single" w:sz="4" w:space="0" w:color="auto"/>
              <w:right w:val="single" w:sz="4" w:space="0" w:color="auto"/>
            </w:tcBorders>
            <w:shd w:val="clear" w:color="auto" w:fill="FFFFFF"/>
          </w:tcPr>
          <w:p w14:paraId="7B7DFC57" w14:textId="77777777" w:rsidR="00D94C1B" w:rsidRPr="009E0B13" w:rsidRDefault="00D94C1B" w:rsidP="00D94C1B">
            <w:pPr>
              <w:pStyle w:val="Tekstpodstawowy1"/>
              <w:numPr>
                <w:ilvl w:val="0"/>
                <w:numId w:val="18"/>
              </w:numPr>
              <w:shd w:val="clear" w:color="auto" w:fill="auto"/>
              <w:jc w:val="center"/>
              <w:rPr>
                <w:rStyle w:val="BodytextArial"/>
                <w:b w:val="0"/>
                <w:sz w:val="18"/>
                <w:szCs w:val="18"/>
              </w:rPr>
            </w:pPr>
          </w:p>
        </w:tc>
        <w:tc>
          <w:tcPr>
            <w:tcW w:w="2268" w:type="dxa"/>
            <w:tcBorders>
              <w:top w:val="single" w:sz="4" w:space="0" w:color="auto"/>
              <w:left w:val="single" w:sz="4" w:space="0" w:color="auto"/>
              <w:bottom w:val="single" w:sz="4" w:space="0" w:color="auto"/>
              <w:right w:val="single" w:sz="4" w:space="0" w:color="auto"/>
            </w:tcBorders>
            <w:shd w:val="clear" w:color="auto" w:fill="FFFFFF"/>
          </w:tcPr>
          <w:p w14:paraId="2B468BE6" w14:textId="4B4E4D1B" w:rsidR="00D94C1B" w:rsidRPr="009E0B13" w:rsidRDefault="00D94C1B" w:rsidP="00D94C1B">
            <w:pPr>
              <w:pStyle w:val="Tekstpodstawowy1"/>
              <w:shd w:val="clear" w:color="auto" w:fill="auto"/>
              <w:rPr>
                <w:rStyle w:val="BodytextArial"/>
                <w:b w:val="0"/>
                <w:sz w:val="18"/>
                <w:szCs w:val="18"/>
              </w:rPr>
            </w:pPr>
            <w:r>
              <w:rPr>
                <w:rFonts w:ascii="Calibri" w:hAnsi="Calibri" w:cs="Calibri"/>
                <w:color w:val="000000"/>
                <w:lang w:eastAsia="ar-SA"/>
              </w:rPr>
              <w:t>Energia</w:t>
            </w:r>
          </w:p>
        </w:tc>
        <w:tc>
          <w:tcPr>
            <w:tcW w:w="6477" w:type="dxa"/>
            <w:tcBorders>
              <w:top w:val="single" w:sz="4" w:space="0" w:color="auto"/>
              <w:left w:val="single" w:sz="4" w:space="0" w:color="auto"/>
              <w:bottom w:val="single" w:sz="4" w:space="0" w:color="auto"/>
              <w:right w:val="single" w:sz="4" w:space="0" w:color="auto"/>
            </w:tcBorders>
            <w:shd w:val="clear" w:color="auto" w:fill="FFFFFF"/>
          </w:tcPr>
          <w:p w14:paraId="4C71D0FE" w14:textId="15F0E997" w:rsidR="00D94C1B" w:rsidRPr="009E0B13" w:rsidRDefault="00D94C1B" w:rsidP="00D94C1B">
            <w:pPr>
              <w:widowControl w:val="0"/>
              <w:suppressAutoHyphens/>
              <w:adjustRightInd w:val="0"/>
              <w:jc w:val="both"/>
              <w:textAlignment w:val="baseline"/>
              <w:rPr>
                <w:rStyle w:val="BodytextArial"/>
                <w:b w:val="0"/>
                <w:bCs w:val="0"/>
                <w:color w:val="auto"/>
                <w:sz w:val="18"/>
                <w:szCs w:val="18"/>
                <w:shd w:val="clear" w:color="auto" w:fill="auto"/>
                <w:lang w:eastAsia="ar-SA"/>
              </w:rPr>
            </w:pPr>
            <w:r w:rsidRPr="00563D32">
              <w:rPr>
                <w:rFonts w:ascii="Calibri" w:hAnsi="Calibri"/>
                <w:sz w:val="20"/>
              </w:rPr>
              <w:t>Oznakowanie efektywności energetycznej.</w:t>
            </w:r>
          </w:p>
        </w:tc>
      </w:tr>
      <w:tr w:rsidR="00D94C1B" w:rsidRPr="0057388D" w14:paraId="449C25C3" w14:textId="77777777" w:rsidTr="00D94C1B">
        <w:trPr>
          <w:trHeight w:val="259"/>
        </w:trPr>
        <w:tc>
          <w:tcPr>
            <w:tcW w:w="587" w:type="dxa"/>
            <w:tcBorders>
              <w:top w:val="single" w:sz="4" w:space="0" w:color="auto"/>
              <w:left w:val="single" w:sz="4" w:space="0" w:color="auto"/>
              <w:bottom w:val="single" w:sz="4" w:space="0" w:color="auto"/>
              <w:right w:val="single" w:sz="4" w:space="0" w:color="auto"/>
            </w:tcBorders>
            <w:shd w:val="clear" w:color="auto" w:fill="FFFFFF"/>
          </w:tcPr>
          <w:p w14:paraId="489A0C4D" w14:textId="77777777" w:rsidR="00D94C1B" w:rsidRPr="009E0B13" w:rsidRDefault="00D94C1B" w:rsidP="00D94C1B">
            <w:pPr>
              <w:pStyle w:val="Tekstpodstawowy1"/>
              <w:numPr>
                <w:ilvl w:val="0"/>
                <w:numId w:val="18"/>
              </w:numPr>
              <w:shd w:val="clear" w:color="auto" w:fill="auto"/>
              <w:jc w:val="center"/>
              <w:rPr>
                <w:rStyle w:val="BodytextArial"/>
                <w:b w:val="0"/>
                <w:sz w:val="18"/>
                <w:szCs w:val="18"/>
              </w:rPr>
            </w:pPr>
          </w:p>
        </w:tc>
        <w:tc>
          <w:tcPr>
            <w:tcW w:w="2268" w:type="dxa"/>
            <w:tcBorders>
              <w:top w:val="single" w:sz="4" w:space="0" w:color="auto"/>
              <w:left w:val="single" w:sz="4" w:space="0" w:color="auto"/>
              <w:bottom w:val="single" w:sz="4" w:space="0" w:color="auto"/>
              <w:right w:val="single" w:sz="4" w:space="0" w:color="auto"/>
            </w:tcBorders>
            <w:shd w:val="clear" w:color="auto" w:fill="FFFFFF"/>
          </w:tcPr>
          <w:p w14:paraId="58D6B732" w14:textId="563E0518" w:rsidR="00D94C1B" w:rsidRPr="009E0B13" w:rsidRDefault="00D94C1B" w:rsidP="00D94C1B">
            <w:pPr>
              <w:pStyle w:val="Tekstpodstawowy1"/>
              <w:shd w:val="clear" w:color="auto" w:fill="auto"/>
              <w:rPr>
                <w:rStyle w:val="BodytextArial"/>
                <w:b w:val="0"/>
                <w:sz w:val="18"/>
                <w:szCs w:val="18"/>
              </w:rPr>
            </w:pPr>
            <w:r w:rsidRPr="005A14C6">
              <w:rPr>
                <w:rFonts w:ascii="Calibri" w:hAnsi="Calibri" w:cs="Calibri"/>
                <w:color w:val="000000"/>
                <w:lang w:eastAsia="ar-SA"/>
              </w:rPr>
              <w:t>Bezpieczeństwo</w:t>
            </w:r>
          </w:p>
        </w:tc>
        <w:tc>
          <w:tcPr>
            <w:tcW w:w="6477" w:type="dxa"/>
            <w:tcBorders>
              <w:top w:val="single" w:sz="4" w:space="0" w:color="auto"/>
              <w:left w:val="single" w:sz="4" w:space="0" w:color="auto"/>
              <w:bottom w:val="single" w:sz="4" w:space="0" w:color="auto"/>
              <w:right w:val="single" w:sz="4" w:space="0" w:color="auto"/>
            </w:tcBorders>
            <w:shd w:val="clear" w:color="auto" w:fill="FFFFFF"/>
          </w:tcPr>
          <w:p w14:paraId="403ECF1B" w14:textId="24564F40" w:rsidR="00D94C1B" w:rsidRPr="009E0B13" w:rsidRDefault="00D94C1B" w:rsidP="00D94C1B">
            <w:pPr>
              <w:widowControl w:val="0"/>
              <w:suppressAutoHyphens/>
              <w:adjustRightInd w:val="0"/>
              <w:jc w:val="both"/>
              <w:textAlignment w:val="baseline"/>
              <w:rPr>
                <w:rFonts w:ascii="Arial" w:hAnsi="Arial" w:cs="Arial"/>
                <w:bCs/>
                <w:color w:val="000000"/>
                <w:sz w:val="18"/>
                <w:szCs w:val="18"/>
                <w:lang w:eastAsia="ar-SA"/>
              </w:rPr>
            </w:pPr>
            <w:r>
              <w:rPr>
                <w:rFonts w:ascii="Calibri" w:hAnsi="Calibri" w:cs="Calibri"/>
                <w:color w:val="000000"/>
                <w:sz w:val="20"/>
                <w:lang w:eastAsia="ar-SA"/>
              </w:rPr>
              <w:t>M</w:t>
            </w:r>
            <w:r w:rsidRPr="005A14C6">
              <w:rPr>
                <w:rFonts w:ascii="Calibri" w:hAnsi="Calibri" w:cs="Calibri"/>
                <w:color w:val="000000"/>
                <w:sz w:val="20"/>
                <w:lang w:eastAsia="ar-SA"/>
              </w:rPr>
              <w:t>onitor musi być wyposażony w fabryczne gniazdo / złącze / slot, które umożliwia zastosowanie zabezpieczenia fizycznego w postaci linki metalowej (np. złącze blokady Kensingtona)</w:t>
            </w:r>
          </w:p>
        </w:tc>
      </w:tr>
      <w:tr w:rsidR="00D94C1B" w:rsidRPr="0057388D" w14:paraId="716271DE" w14:textId="77777777" w:rsidTr="00D94C1B">
        <w:trPr>
          <w:trHeight w:val="259"/>
        </w:trPr>
        <w:tc>
          <w:tcPr>
            <w:tcW w:w="587" w:type="dxa"/>
            <w:tcBorders>
              <w:top w:val="single" w:sz="4" w:space="0" w:color="auto"/>
              <w:left w:val="single" w:sz="4" w:space="0" w:color="auto"/>
              <w:bottom w:val="single" w:sz="4" w:space="0" w:color="auto"/>
              <w:right w:val="single" w:sz="4" w:space="0" w:color="auto"/>
            </w:tcBorders>
            <w:shd w:val="clear" w:color="auto" w:fill="FFFFFF"/>
          </w:tcPr>
          <w:p w14:paraId="35617358" w14:textId="77777777" w:rsidR="00D94C1B" w:rsidRPr="009E0B13" w:rsidRDefault="00D94C1B" w:rsidP="00D94C1B">
            <w:pPr>
              <w:pStyle w:val="Tekstpodstawowy1"/>
              <w:numPr>
                <w:ilvl w:val="0"/>
                <w:numId w:val="18"/>
              </w:numPr>
              <w:shd w:val="clear" w:color="auto" w:fill="auto"/>
              <w:jc w:val="center"/>
              <w:rPr>
                <w:rStyle w:val="BodytextArial"/>
                <w:b w:val="0"/>
                <w:sz w:val="18"/>
                <w:szCs w:val="18"/>
              </w:rPr>
            </w:pPr>
          </w:p>
        </w:tc>
        <w:tc>
          <w:tcPr>
            <w:tcW w:w="2268" w:type="dxa"/>
            <w:tcBorders>
              <w:top w:val="single" w:sz="4" w:space="0" w:color="auto"/>
              <w:left w:val="single" w:sz="4" w:space="0" w:color="auto"/>
              <w:bottom w:val="single" w:sz="4" w:space="0" w:color="auto"/>
              <w:right w:val="single" w:sz="4" w:space="0" w:color="auto"/>
            </w:tcBorders>
            <w:shd w:val="clear" w:color="auto" w:fill="FFFFFF"/>
          </w:tcPr>
          <w:p w14:paraId="7692D813" w14:textId="1E2B0273" w:rsidR="00D94C1B" w:rsidRPr="009E0B13" w:rsidRDefault="00D94C1B" w:rsidP="00D94C1B">
            <w:pPr>
              <w:pStyle w:val="Tekstpodstawowy1"/>
              <w:shd w:val="clear" w:color="auto" w:fill="auto"/>
              <w:rPr>
                <w:rStyle w:val="BodytextArial"/>
                <w:b w:val="0"/>
                <w:sz w:val="18"/>
                <w:szCs w:val="18"/>
              </w:rPr>
            </w:pPr>
            <w:r w:rsidRPr="005A14C6">
              <w:rPr>
                <w:rFonts w:ascii="Calibri" w:hAnsi="Calibri" w:cs="Calibri"/>
                <w:color w:val="000000"/>
                <w:lang w:eastAsia="ar-SA"/>
              </w:rPr>
              <w:t>Porty wideo</w:t>
            </w:r>
          </w:p>
        </w:tc>
        <w:tc>
          <w:tcPr>
            <w:tcW w:w="6477" w:type="dxa"/>
            <w:tcBorders>
              <w:top w:val="single" w:sz="4" w:space="0" w:color="auto"/>
              <w:left w:val="single" w:sz="4" w:space="0" w:color="auto"/>
              <w:bottom w:val="single" w:sz="4" w:space="0" w:color="auto"/>
              <w:right w:val="single" w:sz="4" w:space="0" w:color="auto"/>
            </w:tcBorders>
            <w:shd w:val="clear" w:color="auto" w:fill="FFFFFF"/>
          </w:tcPr>
          <w:p w14:paraId="7309B218" w14:textId="77777777" w:rsidR="00D94C1B" w:rsidRDefault="00D94C1B" w:rsidP="00D94C1B">
            <w:pPr>
              <w:suppressAutoHyphens/>
              <w:spacing w:line="256" w:lineRule="auto"/>
              <w:rPr>
                <w:rFonts w:ascii="Calibri" w:hAnsi="Calibri" w:cs="Calibri"/>
                <w:color w:val="000000"/>
                <w:sz w:val="20"/>
                <w:lang w:eastAsia="ar-SA"/>
              </w:rPr>
            </w:pPr>
            <w:r>
              <w:rPr>
                <w:rFonts w:ascii="Calibri" w:hAnsi="Calibri" w:cs="Calibri"/>
                <w:color w:val="000000"/>
                <w:sz w:val="20"/>
                <w:lang w:eastAsia="ar-SA"/>
              </w:rPr>
              <w:t>C</w:t>
            </w:r>
            <w:r w:rsidRPr="005A14C6">
              <w:rPr>
                <w:rFonts w:ascii="Calibri" w:hAnsi="Calibri" w:cs="Calibri"/>
                <w:color w:val="000000"/>
                <w:sz w:val="20"/>
                <w:lang w:eastAsia="ar-SA"/>
              </w:rPr>
              <w:t xml:space="preserve">o najmniej dwa porty wideo : </w:t>
            </w:r>
          </w:p>
          <w:p w14:paraId="56022506" w14:textId="77777777" w:rsidR="00D94C1B" w:rsidRDefault="00D94C1B" w:rsidP="00D94C1B">
            <w:pPr>
              <w:suppressAutoHyphens/>
              <w:spacing w:line="256" w:lineRule="auto"/>
              <w:rPr>
                <w:rFonts w:ascii="Calibri" w:hAnsi="Calibri" w:cs="Calibri"/>
                <w:color w:val="000000"/>
                <w:sz w:val="20"/>
                <w:lang w:eastAsia="ar-SA"/>
              </w:rPr>
            </w:pPr>
            <w:r w:rsidRPr="005A14C6">
              <w:rPr>
                <w:rFonts w:ascii="Calibri" w:hAnsi="Calibri" w:cs="Calibri"/>
                <w:color w:val="000000"/>
                <w:sz w:val="20"/>
                <w:lang w:eastAsia="ar-SA"/>
              </w:rPr>
              <w:t>-min 1 HDMI min. 1.4</w:t>
            </w:r>
          </w:p>
          <w:p w14:paraId="7A783A53" w14:textId="2B533D02" w:rsidR="00D94C1B" w:rsidRPr="009E0B13" w:rsidRDefault="00D94C1B" w:rsidP="00D94C1B">
            <w:pPr>
              <w:suppressAutoHyphens/>
              <w:rPr>
                <w:rStyle w:val="BodytextArial"/>
                <w:b w:val="0"/>
                <w:sz w:val="18"/>
                <w:szCs w:val="18"/>
                <w:shd w:val="clear" w:color="auto" w:fill="auto"/>
                <w:lang w:eastAsia="ar-SA"/>
              </w:rPr>
            </w:pPr>
            <w:r w:rsidRPr="005A14C6">
              <w:rPr>
                <w:rFonts w:ascii="Calibri" w:hAnsi="Calibri" w:cs="Calibri"/>
                <w:color w:val="000000"/>
                <w:sz w:val="20"/>
                <w:lang w:eastAsia="ar-SA"/>
              </w:rPr>
              <w:t>-min 1 DisplayPort min. 1.2</w:t>
            </w:r>
          </w:p>
        </w:tc>
      </w:tr>
      <w:tr w:rsidR="00D94C1B" w:rsidRPr="0057388D" w14:paraId="488C9AF2" w14:textId="77777777" w:rsidTr="00D94C1B">
        <w:trPr>
          <w:trHeight w:val="259"/>
        </w:trPr>
        <w:tc>
          <w:tcPr>
            <w:tcW w:w="587" w:type="dxa"/>
            <w:tcBorders>
              <w:top w:val="single" w:sz="4" w:space="0" w:color="auto"/>
              <w:left w:val="single" w:sz="4" w:space="0" w:color="auto"/>
              <w:bottom w:val="single" w:sz="4" w:space="0" w:color="auto"/>
              <w:right w:val="single" w:sz="4" w:space="0" w:color="auto"/>
            </w:tcBorders>
            <w:shd w:val="clear" w:color="auto" w:fill="FFFFFF"/>
          </w:tcPr>
          <w:p w14:paraId="68B74B41" w14:textId="77777777" w:rsidR="00D94C1B" w:rsidRPr="009E0B13" w:rsidRDefault="00D94C1B" w:rsidP="00D94C1B">
            <w:pPr>
              <w:pStyle w:val="Tekstpodstawowy1"/>
              <w:numPr>
                <w:ilvl w:val="0"/>
                <w:numId w:val="18"/>
              </w:numPr>
              <w:shd w:val="clear" w:color="auto" w:fill="auto"/>
              <w:jc w:val="center"/>
              <w:rPr>
                <w:rStyle w:val="BodytextArial"/>
                <w:b w:val="0"/>
                <w:sz w:val="18"/>
                <w:szCs w:val="18"/>
              </w:rPr>
            </w:pPr>
          </w:p>
        </w:tc>
        <w:tc>
          <w:tcPr>
            <w:tcW w:w="2268" w:type="dxa"/>
            <w:tcBorders>
              <w:top w:val="single" w:sz="4" w:space="0" w:color="auto"/>
              <w:left w:val="single" w:sz="4" w:space="0" w:color="auto"/>
              <w:bottom w:val="single" w:sz="4" w:space="0" w:color="auto"/>
              <w:right w:val="single" w:sz="4" w:space="0" w:color="auto"/>
            </w:tcBorders>
            <w:shd w:val="clear" w:color="auto" w:fill="FFFFFF"/>
          </w:tcPr>
          <w:p w14:paraId="5ACEF552" w14:textId="335849CC" w:rsidR="00D94C1B" w:rsidRPr="009E0B13" w:rsidRDefault="00D94C1B" w:rsidP="00D94C1B">
            <w:pPr>
              <w:pStyle w:val="Tekstpodstawowy1"/>
              <w:shd w:val="clear" w:color="auto" w:fill="auto"/>
              <w:rPr>
                <w:rStyle w:val="BodytextArial"/>
                <w:b w:val="0"/>
                <w:sz w:val="18"/>
                <w:szCs w:val="18"/>
              </w:rPr>
            </w:pPr>
            <w:r w:rsidRPr="007351E4">
              <w:rPr>
                <w:rFonts w:ascii="Calibri" w:hAnsi="Calibri" w:cs="Calibri"/>
                <w:color w:val="000000"/>
                <w:lang w:eastAsia="ar-SA"/>
              </w:rPr>
              <w:t>HUB USB</w:t>
            </w:r>
          </w:p>
        </w:tc>
        <w:tc>
          <w:tcPr>
            <w:tcW w:w="6477" w:type="dxa"/>
            <w:tcBorders>
              <w:top w:val="single" w:sz="4" w:space="0" w:color="auto"/>
              <w:left w:val="single" w:sz="4" w:space="0" w:color="auto"/>
              <w:bottom w:val="single" w:sz="4" w:space="0" w:color="auto"/>
              <w:right w:val="single" w:sz="4" w:space="0" w:color="auto"/>
            </w:tcBorders>
            <w:shd w:val="clear" w:color="auto" w:fill="FFFFFF"/>
          </w:tcPr>
          <w:p w14:paraId="6C2AFF2F" w14:textId="5D13E94E" w:rsidR="00D94C1B" w:rsidRPr="009E0B13" w:rsidRDefault="00D94C1B" w:rsidP="00D94C1B">
            <w:pPr>
              <w:suppressAutoHyphens/>
              <w:rPr>
                <w:rStyle w:val="BodytextArial"/>
                <w:b w:val="0"/>
                <w:sz w:val="18"/>
                <w:szCs w:val="18"/>
                <w:lang w:eastAsia="zh-CN"/>
              </w:rPr>
            </w:pPr>
            <w:r w:rsidRPr="007351E4">
              <w:rPr>
                <w:rFonts w:ascii="Calibri" w:hAnsi="Calibri" w:cs="Calibri"/>
                <w:color w:val="000000"/>
                <w:sz w:val="20"/>
                <w:lang w:eastAsia="ar-SA"/>
              </w:rPr>
              <w:t>Wbudowany HUB USB z co najmniej 2 portami USB w wersji min. 3.0 (5 Gbit/s)</w:t>
            </w:r>
          </w:p>
        </w:tc>
      </w:tr>
      <w:tr w:rsidR="00D94C1B" w:rsidRPr="0057388D" w14:paraId="35503388" w14:textId="77777777" w:rsidTr="00D94C1B">
        <w:trPr>
          <w:trHeight w:val="259"/>
        </w:trPr>
        <w:tc>
          <w:tcPr>
            <w:tcW w:w="587" w:type="dxa"/>
            <w:tcBorders>
              <w:top w:val="single" w:sz="4" w:space="0" w:color="auto"/>
              <w:left w:val="single" w:sz="4" w:space="0" w:color="auto"/>
              <w:bottom w:val="single" w:sz="4" w:space="0" w:color="auto"/>
              <w:right w:val="single" w:sz="4" w:space="0" w:color="auto"/>
            </w:tcBorders>
            <w:shd w:val="clear" w:color="auto" w:fill="FFFFFF"/>
          </w:tcPr>
          <w:p w14:paraId="55210CE8" w14:textId="77777777" w:rsidR="00D94C1B" w:rsidRPr="009E0B13" w:rsidRDefault="00D94C1B" w:rsidP="00D94C1B">
            <w:pPr>
              <w:pStyle w:val="Tekstpodstawowy1"/>
              <w:numPr>
                <w:ilvl w:val="0"/>
                <w:numId w:val="18"/>
              </w:numPr>
              <w:shd w:val="clear" w:color="auto" w:fill="auto"/>
              <w:jc w:val="center"/>
              <w:rPr>
                <w:rStyle w:val="BodytextArial"/>
                <w:b w:val="0"/>
                <w:sz w:val="18"/>
                <w:szCs w:val="18"/>
              </w:rPr>
            </w:pPr>
          </w:p>
        </w:tc>
        <w:tc>
          <w:tcPr>
            <w:tcW w:w="2268" w:type="dxa"/>
            <w:tcBorders>
              <w:top w:val="single" w:sz="4" w:space="0" w:color="auto"/>
              <w:left w:val="single" w:sz="4" w:space="0" w:color="auto"/>
              <w:bottom w:val="single" w:sz="4" w:space="0" w:color="auto"/>
              <w:right w:val="single" w:sz="4" w:space="0" w:color="auto"/>
            </w:tcBorders>
            <w:shd w:val="clear" w:color="auto" w:fill="FFFFFF"/>
          </w:tcPr>
          <w:p w14:paraId="6FF8F5B2" w14:textId="5FEA3924" w:rsidR="00D94C1B" w:rsidRPr="009E0B13" w:rsidRDefault="00D94C1B" w:rsidP="00D94C1B">
            <w:pPr>
              <w:pStyle w:val="Tekstpodstawowy1"/>
              <w:shd w:val="clear" w:color="auto" w:fill="auto"/>
              <w:rPr>
                <w:rStyle w:val="BodytextArial"/>
                <w:b w:val="0"/>
                <w:sz w:val="18"/>
                <w:szCs w:val="18"/>
              </w:rPr>
            </w:pPr>
            <w:r w:rsidRPr="007351E4">
              <w:rPr>
                <w:rFonts w:ascii="Calibri" w:hAnsi="Calibri" w:cs="Calibri"/>
                <w:color w:val="000000"/>
                <w:lang w:eastAsia="ar-SA"/>
              </w:rPr>
              <w:t>Gwarancja</w:t>
            </w:r>
          </w:p>
        </w:tc>
        <w:tc>
          <w:tcPr>
            <w:tcW w:w="6477" w:type="dxa"/>
            <w:tcBorders>
              <w:top w:val="single" w:sz="4" w:space="0" w:color="auto"/>
              <w:left w:val="single" w:sz="4" w:space="0" w:color="auto"/>
              <w:bottom w:val="single" w:sz="4" w:space="0" w:color="auto"/>
              <w:right w:val="single" w:sz="4" w:space="0" w:color="auto"/>
            </w:tcBorders>
            <w:shd w:val="clear" w:color="auto" w:fill="FFFFFF"/>
          </w:tcPr>
          <w:p w14:paraId="379EF1D2" w14:textId="77777777" w:rsidR="00D94C1B" w:rsidRDefault="00D94C1B" w:rsidP="00D94C1B">
            <w:pPr>
              <w:suppressAutoHyphens/>
              <w:spacing w:line="256" w:lineRule="auto"/>
              <w:rPr>
                <w:rFonts w:ascii="Calibri" w:hAnsi="Calibri" w:cs="Calibri"/>
                <w:color w:val="000000"/>
                <w:sz w:val="20"/>
                <w:lang w:eastAsia="ar-SA"/>
              </w:rPr>
            </w:pPr>
            <w:r>
              <w:rPr>
                <w:rFonts w:ascii="Calibri" w:hAnsi="Calibri" w:cs="Calibri"/>
                <w:color w:val="000000"/>
                <w:sz w:val="20"/>
                <w:lang w:eastAsia="ar-SA"/>
              </w:rPr>
              <w:t>N</w:t>
            </w:r>
            <w:r w:rsidRPr="007351E4">
              <w:rPr>
                <w:rFonts w:ascii="Calibri" w:hAnsi="Calibri" w:cs="Calibri"/>
                <w:color w:val="000000"/>
                <w:sz w:val="20"/>
                <w:lang w:eastAsia="ar-SA"/>
              </w:rPr>
              <w:t>ie mniej niż 36 miesięcy.</w:t>
            </w:r>
          </w:p>
          <w:p w14:paraId="67AFD3A9" w14:textId="77777777" w:rsidR="00D94C1B" w:rsidRPr="00695893" w:rsidRDefault="00D94C1B" w:rsidP="00D94C1B">
            <w:pPr>
              <w:rPr>
                <w:rFonts w:ascii="Calibri" w:hAnsi="Calibri"/>
                <w:sz w:val="20"/>
              </w:rPr>
            </w:pPr>
            <w:r w:rsidRPr="00695893">
              <w:rPr>
                <w:rFonts w:ascii="Calibri" w:hAnsi="Calibri"/>
                <w:sz w:val="20"/>
              </w:rPr>
              <w:t xml:space="preserve">- Serwis urządzeń realizowany przez producenta lub autoryzowanego partnera serwisowego producenta, </w:t>
            </w:r>
          </w:p>
          <w:p w14:paraId="12572C6E" w14:textId="5F57FA72" w:rsidR="00D94C1B" w:rsidRPr="009E0B13" w:rsidRDefault="00D94C1B" w:rsidP="00D94C1B">
            <w:pPr>
              <w:pStyle w:val="Tekstpodstawowy1"/>
              <w:shd w:val="clear" w:color="auto" w:fill="auto"/>
              <w:rPr>
                <w:rStyle w:val="BodytextArial"/>
                <w:b w:val="0"/>
                <w:bCs w:val="0"/>
                <w:sz w:val="18"/>
                <w:szCs w:val="18"/>
              </w:rPr>
            </w:pPr>
            <w:r w:rsidRPr="00695893">
              <w:rPr>
                <w:rFonts w:ascii="Calibri" w:hAnsi="Calibri"/>
                <w:lang w:eastAsia="pl-PL"/>
              </w:rPr>
              <w:t>- Serwis urządzeń realizowany zgodnie z wymaganiami normy ISO 9001 lub równoważną.</w:t>
            </w:r>
          </w:p>
        </w:tc>
      </w:tr>
      <w:tr w:rsidR="00D94C1B" w:rsidRPr="0057388D" w14:paraId="56301241" w14:textId="77777777" w:rsidTr="00D94C1B">
        <w:trPr>
          <w:trHeight w:val="259"/>
        </w:trPr>
        <w:tc>
          <w:tcPr>
            <w:tcW w:w="587" w:type="dxa"/>
            <w:tcBorders>
              <w:top w:val="single" w:sz="4" w:space="0" w:color="auto"/>
              <w:left w:val="single" w:sz="4" w:space="0" w:color="auto"/>
              <w:bottom w:val="single" w:sz="4" w:space="0" w:color="auto"/>
              <w:right w:val="single" w:sz="4" w:space="0" w:color="auto"/>
            </w:tcBorders>
            <w:shd w:val="clear" w:color="auto" w:fill="FFFFFF"/>
          </w:tcPr>
          <w:p w14:paraId="60D5AB64" w14:textId="77777777" w:rsidR="00D94C1B" w:rsidRPr="009E0B13" w:rsidRDefault="00D94C1B" w:rsidP="00D94C1B">
            <w:pPr>
              <w:pStyle w:val="Tekstpodstawowy1"/>
              <w:numPr>
                <w:ilvl w:val="0"/>
                <w:numId w:val="18"/>
              </w:numPr>
              <w:shd w:val="clear" w:color="auto" w:fill="auto"/>
              <w:jc w:val="center"/>
              <w:rPr>
                <w:rStyle w:val="BodytextArial"/>
                <w:b w:val="0"/>
                <w:sz w:val="18"/>
                <w:szCs w:val="18"/>
              </w:rPr>
            </w:pPr>
          </w:p>
        </w:tc>
        <w:tc>
          <w:tcPr>
            <w:tcW w:w="2268" w:type="dxa"/>
            <w:tcBorders>
              <w:top w:val="single" w:sz="4" w:space="0" w:color="auto"/>
              <w:left w:val="single" w:sz="4" w:space="0" w:color="auto"/>
              <w:bottom w:val="single" w:sz="4" w:space="0" w:color="auto"/>
              <w:right w:val="single" w:sz="4" w:space="0" w:color="auto"/>
            </w:tcBorders>
            <w:shd w:val="clear" w:color="auto" w:fill="FFFFFF"/>
          </w:tcPr>
          <w:p w14:paraId="001D0402" w14:textId="4D2FD183" w:rsidR="00D94C1B" w:rsidRPr="009E0B13" w:rsidRDefault="00D94C1B" w:rsidP="00D94C1B">
            <w:pPr>
              <w:pStyle w:val="Tekstpodstawowy1"/>
              <w:shd w:val="clear" w:color="auto" w:fill="auto"/>
              <w:rPr>
                <w:rStyle w:val="BodytextArial"/>
                <w:b w:val="0"/>
                <w:sz w:val="18"/>
                <w:szCs w:val="18"/>
              </w:rPr>
            </w:pPr>
            <w:r w:rsidRPr="007351E4">
              <w:rPr>
                <w:rFonts w:ascii="Calibri" w:hAnsi="Calibri" w:cs="Calibri"/>
                <w:color w:val="000000"/>
                <w:lang w:eastAsia="ar-SA"/>
              </w:rPr>
              <w:t>Inne</w:t>
            </w:r>
          </w:p>
        </w:tc>
        <w:tc>
          <w:tcPr>
            <w:tcW w:w="6477" w:type="dxa"/>
            <w:tcBorders>
              <w:top w:val="single" w:sz="4" w:space="0" w:color="auto"/>
              <w:left w:val="single" w:sz="4" w:space="0" w:color="auto"/>
              <w:bottom w:val="single" w:sz="4" w:space="0" w:color="auto"/>
              <w:right w:val="single" w:sz="4" w:space="0" w:color="auto"/>
            </w:tcBorders>
            <w:shd w:val="clear" w:color="auto" w:fill="FFFFFF"/>
          </w:tcPr>
          <w:p w14:paraId="3E857039" w14:textId="77777777" w:rsidR="00D94C1B" w:rsidRDefault="00D94C1B" w:rsidP="00D94C1B">
            <w:pPr>
              <w:suppressAutoHyphens/>
              <w:spacing w:line="256" w:lineRule="auto"/>
              <w:rPr>
                <w:rFonts w:ascii="Calibri" w:hAnsi="Calibri" w:cs="Calibri"/>
                <w:color w:val="000000"/>
                <w:sz w:val="20"/>
                <w:lang w:eastAsia="ar-SA"/>
              </w:rPr>
            </w:pPr>
            <w:r w:rsidRPr="007351E4">
              <w:rPr>
                <w:rFonts w:ascii="Calibri" w:hAnsi="Calibri" w:cs="Calibri"/>
                <w:color w:val="000000"/>
                <w:sz w:val="20"/>
                <w:lang w:eastAsia="ar-SA"/>
              </w:rPr>
              <w:t xml:space="preserve">Monitor musi zostać dostarczony wraz z: </w:t>
            </w:r>
          </w:p>
          <w:p w14:paraId="202F082F" w14:textId="77777777" w:rsidR="00D94C1B" w:rsidRDefault="00D94C1B" w:rsidP="00D94C1B">
            <w:pPr>
              <w:suppressAutoHyphens/>
              <w:spacing w:line="256" w:lineRule="auto"/>
              <w:rPr>
                <w:rFonts w:ascii="Calibri" w:hAnsi="Calibri" w:cs="Calibri"/>
                <w:color w:val="000000"/>
                <w:sz w:val="20"/>
                <w:lang w:eastAsia="ar-SA"/>
              </w:rPr>
            </w:pPr>
            <w:r w:rsidRPr="007351E4">
              <w:rPr>
                <w:rFonts w:ascii="Calibri" w:hAnsi="Calibri" w:cs="Calibri"/>
                <w:color w:val="000000"/>
                <w:sz w:val="20"/>
                <w:lang w:eastAsia="ar-SA"/>
              </w:rPr>
              <w:t>- sieciowym kablem zasilającym z uziemieniem wtyk CEE7/7,</w:t>
            </w:r>
          </w:p>
          <w:p w14:paraId="4759C5DF" w14:textId="77777777" w:rsidR="00D94C1B" w:rsidRDefault="00D94C1B" w:rsidP="00D94C1B">
            <w:pPr>
              <w:suppressAutoHyphens/>
              <w:spacing w:line="256" w:lineRule="auto"/>
              <w:rPr>
                <w:rFonts w:ascii="Calibri" w:hAnsi="Calibri" w:cs="Calibri"/>
                <w:color w:val="000000"/>
                <w:sz w:val="20"/>
                <w:lang w:eastAsia="ar-SA"/>
              </w:rPr>
            </w:pPr>
            <w:r w:rsidRPr="007351E4">
              <w:rPr>
                <w:rFonts w:ascii="Calibri" w:hAnsi="Calibri" w:cs="Calibri"/>
                <w:color w:val="000000"/>
                <w:sz w:val="20"/>
                <w:lang w:eastAsia="ar-SA"/>
              </w:rPr>
              <w:t>- przewodem USB,</w:t>
            </w:r>
          </w:p>
          <w:p w14:paraId="5A08CAD6" w14:textId="77777777" w:rsidR="00D94C1B" w:rsidRDefault="00D94C1B" w:rsidP="00D94C1B">
            <w:pPr>
              <w:suppressAutoHyphens/>
              <w:spacing w:line="256" w:lineRule="auto"/>
              <w:rPr>
                <w:rFonts w:ascii="Calibri" w:hAnsi="Calibri" w:cs="Calibri"/>
                <w:color w:val="000000"/>
                <w:sz w:val="20"/>
                <w:lang w:eastAsia="ar-SA"/>
              </w:rPr>
            </w:pPr>
            <w:r w:rsidRPr="007351E4">
              <w:rPr>
                <w:rFonts w:ascii="Calibri" w:hAnsi="Calibri" w:cs="Calibri"/>
                <w:color w:val="000000"/>
                <w:sz w:val="20"/>
                <w:lang w:eastAsia="ar-SA"/>
              </w:rPr>
              <w:t>- przewodem do każdego rodzaju złącz wideo cyfrowych (min. DisplayPort i HDMI</w:t>
            </w:r>
            <w:r>
              <w:rPr>
                <w:rFonts w:ascii="Calibri" w:hAnsi="Calibri" w:cs="Calibri"/>
                <w:color w:val="000000"/>
                <w:sz w:val="20"/>
                <w:lang w:eastAsia="ar-SA"/>
              </w:rPr>
              <w:t xml:space="preserve"> o długości 1.8m każdy</w:t>
            </w:r>
            <w:r w:rsidRPr="007351E4">
              <w:rPr>
                <w:rFonts w:ascii="Calibri" w:hAnsi="Calibri" w:cs="Calibri"/>
                <w:color w:val="000000"/>
                <w:sz w:val="20"/>
                <w:lang w:eastAsia="ar-SA"/>
              </w:rPr>
              <w:t>),</w:t>
            </w:r>
          </w:p>
          <w:p w14:paraId="1E5A50E1" w14:textId="77777777" w:rsidR="00D94C1B" w:rsidRDefault="00D94C1B" w:rsidP="00D94C1B">
            <w:pPr>
              <w:suppressAutoHyphens/>
              <w:spacing w:line="256" w:lineRule="auto"/>
              <w:rPr>
                <w:rFonts w:ascii="Calibri" w:hAnsi="Calibri" w:cs="Calibri"/>
                <w:color w:val="000000"/>
                <w:sz w:val="20"/>
                <w:lang w:eastAsia="ar-SA"/>
              </w:rPr>
            </w:pPr>
            <w:r w:rsidRPr="007351E4">
              <w:rPr>
                <w:rFonts w:ascii="Calibri" w:hAnsi="Calibri" w:cs="Calibri"/>
                <w:color w:val="000000"/>
                <w:sz w:val="20"/>
                <w:lang w:eastAsia="ar-SA"/>
              </w:rPr>
              <w:t xml:space="preserve">- </w:t>
            </w:r>
            <w:r w:rsidRPr="006A1F31">
              <w:rPr>
                <w:rFonts w:ascii="Calibri" w:hAnsi="Calibri" w:cs="Calibri"/>
                <w:color w:val="000000"/>
                <w:sz w:val="20"/>
                <w:lang w:eastAsia="ar-SA"/>
              </w:rPr>
              <w:t>Sterowniki i dokumentacja dostępne na dedykowanej stronie internetowej (Wykonawca poda adres strony internetowej) lub dołączony fizyczny nośnik (CD/DVD lub pendrive) ze sterownikami</w:t>
            </w:r>
          </w:p>
          <w:p w14:paraId="09DD991D" w14:textId="77777777" w:rsidR="00D94C1B" w:rsidRDefault="00D94C1B" w:rsidP="00D94C1B">
            <w:pPr>
              <w:suppressAutoHyphens/>
              <w:spacing w:line="256" w:lineRule="auto"/>
              <w:rPr>
                <w:rFonts w:ascii="Calibri" w:hAnsi="Calibri" w:cs="Calibri"/>
                <w:color w:val="000000"/>
                <w:sz w:val="20"/>
                <w:lang w:eastAsia="ar-SA"/>
              </w:rPr>
            </w:pPr>
          </w:p>
          <w:p w14:paraId="1547AB0E" w14:textId="77777777" w:rsidR="00D94C1B" w:rsidRDefault="00D94C1B" w:rsidP="00D94C1B">
            <w:pPr>
              <w:suppressAutoHyphens/>
              <w:spacing w:line="256" w:lineRule="auto"/>
              <w:rPr>
                <w:rFonts w:ascii="Calibri" w:hAnsi="Calibri" w:cs="Calibri"/>
                <w:color w:val="000000"/>
                <w:sz w:val="20"/>
                <w:lang w:eastAsia="ar-SA"/>
              </w:rPr>
            </w:pPr>
            <w:r w:rsidRPr="007351E4">
              <w:rPr>
                <w:rFonts w:ascii="Calibri" w:hAnsi="Calibri" w:cs="Calibri"/>
                <w:color w:val="000000"/>
                <w:sz w:val="20"/>
                <w:lang w:eastAsia="ar-SA"/>
              </w:rPr>
              <w:t xml:space="preserve">Monitor musi posiadać wbudowany zasilacz. </w:t>
            </w:r>
          </w:p>
          <w:p w14:paraId="7979F06E" w14:textId="77777777" w:rsidR="00D94C1B" w:rsidRDefault="00D94C1B" w:rsidP="00D94C1B">
            <w:pPr>
              <w:suppressAutoHyphens/>
              <w:spacing w:line="256" w:lineRule="auto"/>
              <w:rPr>
                <w:rFonts w:ascii="Calibri" w:hAnsi="Calibri" w:cs="Calibri"/>
                <w:color w:val="000000"/>
                <w:sz w:val="20"/>
                <w:lang w:eastAsia="ar-SA"/>
              </w:rPr>
            </w:pPr>
          </w:p>
          <w:p w14:paraId="40C4BA69" w14:textId="56099C94" w:rsidR="00D94C1B" w:rsidRPr="009E0B13" w:rsidRDefault="00D94C1B" w:rsidP="00D94C1B">
            <w:pPr>
              <w:pStyle w:val="Tekstpodstawowy1"/>
              <w:ind w:left="114"/>
              <w:rPr>
                <w:rStyle w:val="BodytextArial"/>
                <w:b w:val="0"/>
                <w:bCs w:val="0"/>
                <w:sz w:val="18"/>
                <w:szCs w:val="18"/>
              </w:rPr>
            </w:pPr>
            <w:r w:rsidRPr="007351E4">
              <w:rPr>
                <w:rFonts w:ascii="Calibri" w:hAnsi="Calibri" w:cs="Calibri"/>
                <w:color w:val="000000"/>
                <w:lang w:eastAsia="ar-SA"/>
              </w:rPr>
              <w:t>Monitor musi posiadać funkcję redukcji światła niebieskiego.</w:t>
            </w:r>
          </w:p>
        </w:tc>
      </w:tr>
      <w:tr w:rsidR="00D94C1B" w:rsidRPr="0057388D" w14:paraId="0D35D8DB" w14:textId="77777777" w:rsidTr="00D94C1B">
        <w:trPr>
          <w:trHeight w:val="259"/>
        </w:trPr>
        <w:tc>
          <w:tcPr>
            <w:tcW w:w="587" w:type="dxa"/>
            <w:tcBorders>
              <w:top w:val="single" w:sz="4" w:space="0" w:color="auto"/>
              <w:left w:val="single" w:sz="4" w:space="0" w:color="auto"/>
              <w:bottom w:val="single" w:sz="4" w:space="0" w:color="auto"/>
              <w:right w:val="single" w:sz="4" w:space="0" w:color="auto"/>
            </w:tcBorders>
            <w:shd w:val="clear" w:color="auto" w:fill="FFFFFF"/>
          </w:tcPr>
          <w:p w14:paraId="0D3925BA" w14:textId="77777777" w:rsidR="00D94C1B" w:rsidRPr="009E0B13" w:rsidRDefault="00D94C1B" w:rsidP="00D94C1B">
            <w:pPr>
              <w:pStyle w:val="Tekstpodstawowy1"/>
              <w:numPr>
                <w:ilvl w:val="0"/>
                <w:numId w:val="18"/>
              </w:numPr>
              <w:shd w:val="clear" w:color="auto" w:fill="auto"/>
              <w:jc w:val="center"/>
              <w:rPr>
                <w:rStyle w:val="BodytextArial"/>
                <w:b w:val="0"/>
                <w:sz w:val="18"/>
                <w:szCs w:val="18"/>
              </w:rPr>
            </w:pPr>
          </w:p>
        </w:tc>
        <w:tc>
          <w:tcPr>
            <w:tcW w:w="2268" w:type="dxa"/>
            <w:tcBorders>
              <w:top w:val="single" w:sz="4" w:space="0" w:color="auto"/>
              <w:left w:val="single" w:sz="4" w:space="0" w:color="auto"/>
              <w:bottom w:val="single" w:sz="4" w:space="0" w:color="auto"/>
              <w:right w:val="single" w:sz="4" w:space="0" w:color="auto"/>
            </w:tcBorders>
            <w:shd w:val="clear" w:color="auto" w:fill="FFFFFF"/>
          </w:tcPr>
          <w:p w14:paraId="64690970" w14:textId="49C8B3E7" w:rsidR="00D94C1B" w:rsidRPr="009E0B13" w:rsidRDefault="00D94C1B" w:rsidP="00D94C1B">
            <w:pPr>
              <w:pStyle w:val="Tekstpodstawowy1"/>
              <w:shd w:val="clear" w:color="auto" w:fill="auto"/>
              <w:rPr>
                <w:rStyle w:val="BodytextArial"/>
                <w:b w:val="0"/>
                <w:sz w:val="18"/>
                <w:szCs w:val="18"/>
              </w:rPr>
            </w:pPr>
            <w:r w:rsidRPr="007351E4">
              <w:rPr>
                <w:rFonts w:ascii="Calibri" w:hAnsi="Calibri" w:cs="Calibri"/>
                <w:color w:val="000000"/>
                <w:lang w:eastAsia="ar-SA"/>
              </w:rPr>
              <w:t>Dźwięk</w:t>
            </w:r>
          </w:p>
        </w:tc>
        <w:tc>
          <w:tcPr>
            <w:tcW w:w="6477" w:type="dxa"/>
            <w:tcBorders>
              <w:top w:val="single" w:sz="4" w:space="0" w:color="auto"/>
              <w:left w:val="single" w:sz="4" w:space="0" w:color="auto"/>
              <w:bottom w:val="single" w:sz="4" w:space="0" w:color="auto"/>
              <w:right w:val="single" w:sz="4" w:space="0" w:color="auto"/>
            </w:tcBorders>
            <w:shd w:val="clear" w:color="auto" w:fill="FFFFFF"/>
          </w:tcPr>
          <w:p w14:paraId="1570388B" w14:textId="33AA9277" w:rsidR="00D94C1B" w:rsidRPr="009E0B13" w:rsidRDefault="00D94C1B" w:rsidP="00D94C1B">
            <w:pPr>
              <w:pStyle w:val="Tekstpodstawowy1"/>
              <w:shd w:val="clear" w:color="auto" w:fill="auto"/>
              <w:rPr>
                <w:rFonts w:ascii="Arial" w:hAnsi="Arial" w:cs="Arial"/>
                <w:color w:val="000000"/>
                <w:sz w:val="18"/>
                <w:szCs w:val="18"/>
                <w:shd w:val="clear" w:color="auto" w:fill="FFFFFF"/>
              </w:rPr>
            </w:pPr>
            <w:r w:rsidRPr="007351E4">
              <w:rPr>
                <w:rFonts w:ascii="Calibri" w:hAnsi="Calibri" w:cs="Calibri"/>
                <w:color w:val="000000"/>
                <w:lang w:eastAsia="ar-SA"/>
              </w:rPr>
              <w:t xml:space="preserve">Głośniki </w:t>
            </w:r>
            <w:r>
              <w:rPr>
                <w:rFonts w:ascii="Calibri" w:hAnsi="Calibri" w:cs="Calibri"/>
                <w:color w:val="000000"/>
                <w:lang w:eastAsia="ar-SA"/>
              </w:rPr>
              <w:t>w</w:t>
            </w:r>
            <w:r w:rsidRPr="0011107B">
              <w:rPr>
                <w:rFonts w:ascii="Calibri" w:hAnsi="Calibri" w:cs="Calibri"/>
                <w:color w:val="000000"/>
                <w:lang w:eastAsia="ar-SA"/>
              </w:rPr>
              <w:t xml:space="preserve">budowane lub dołączane głośniki stanowiące fabryczną opcję oferowaną przez producenta monitora (obudowa monitora zaprojektowana w sposób umożliwiający </w:t>
            </w:r>
            <w:r>
              <w:rPr>
                <w:rFonts w:ascii="Calibri" w:hAnsi="Calibri" w:cs="Calibri"/>
                <w:color w:val="000000"/>
                <w:lang w:eastAsia="ar-SA"/>
              </w:rPr>
              <w:t xml:space="preserve">swobodne </w:t>
            </w:r>
            <w:r w:rsidRPr="0011107B">
              <w:rPr>
                <w:rFonts w:ascii="Calibri" w:hAnsi="Calibri" w:cs="Calibri"/>
                <w:color w:val="000000"/>
                <w:lang w:eastAsia="ar-SA"/>
              </w:rPr>
              <w:t>zamontowanie dedykowanych do niej głośników)</w:t>
            </w:r>
          </w:p>
        </w:tc>
      </w:tr>
      <w:tr w:rsidR="00D94C1B" w:rsidRPr="0057388D" w14:paraId="4D33731B" w14:textId="77777777" w:rsidTr="00D94C1B">
        <w:trPr>
          <w:trHeight w:val="259"/>
        </w:trPr>
        <w:tc>
          <w:tcPr>
            <w:tcW w:w="587" w:type="dxa"/>
            <w:tcBorders>
              <w:top w:val="single" w:sz="4" w:space="0" w:color="auto"/>
              <w:left w:val="single" w:sz="4" w:space="0" w:color="auto"/>
              <w:bottom w:val="single" w:sz="4" w:space="0" w:color="auto"/>
              <w:right w:val="single" w:sz="4" w:space="0" w:color="auto"/>
            </w:tcBorders>
            <w:shd w:val="clear" w:color="auto" w:fill="FFFFFF"/>
          </w:tcPr>
          <w:p w14:paraId="65CD116A" w14:textId="77777777" w:rsidR="00D94C1B" w:rsidRPr="009E0B13" w:rsidRDefault="00D94C1B" w:rsidP="00D94C1B">
            <w:pPr>
              <w:pStyle w:val="Tekstpodstawowy1"/>
              <w:numPr>
                <w:ilvl w:val="0"/>
                <w:numId w:val="18"/>
              </w:numPr>
              <w:shd w:val="clear" w:color="auto" w:fill="auto"/>
              <w:jc w:val="center"/>
              <w:rPr>
                <w:rStyle w:val="BodytextArial"/>
                <w:b w:val="0"/>
                <w:sz w:val="18"/>
                <w:szCs w:val="18"/>
              </w:rPr>
            </w:pPr>
          </w:p>
        </w:tc>
        <w:tc>
          <w:tcPr>
            <w:tcW w:w="2268" w:type="dxa"/>
            <w:tcBorders>
              <w:top w:val="single" w:sz="4" w:space="0" w:color="auto"/>
              <w:left w:val="single" w:sz="4" w:space="0" w:color="auto"/>
              <w:bottom w:val="single" w:sz="4" w:space="0" w:color="auto"/>
              <w:right w:val="single" w:sz="4" w:space="0" w:color="auto"/>
            </w:tcBorders>
            <w:shd w:val="clear" w:color="auto" w:fill="FFFFFF"/>
          </w:tcPr>
          <w:p w14:paraId="0721F0C5" w14:textId="31C1A823" w:rsidR="00D94C1B" w:rsidRPr="009E0B13" w:rsidRDefault="00D94C1B" w:rsidP="00D94C1B">
            <w:pPr>
              <w:pStyle w:val="Tekstpodstawowy1"/>
              <w:shd w:val="clear" w:color="auto" w:fill="auto"/>
              <w:rPr>
                <w:rStyle w:val="BodytextArial"/>
                <w:b w:val="0"/>
                <w:sz w:val="18"/>
                <w:szCs w:val="18"/>
              </w:rPr>
            </w:pPr>
            <w:r w:rsidRPr="007351E4">
              <w:rPr>
                <w:rFonts w:ascii="Calibri" w:hAnsi="Calibri" w:cs="Calibri"/>
                <w:color w:val="000000"/>
                <w:lang w:eastAsia="ar-SA"/>
              </w:rPr>
              <w:t>VESA</w:t>
            </w:r>
          </w:p>
        </w:tc>
        <w:tc>
          <w:tcPr>
            <w:tcW w:w="6477" w:type="dxa"/>
            <w:tcBorders>
              <w:top w:val="single" w:sz="4" w:space="0" w:color="auto"/>
              <w:left w:val="single" w:sz="4" w:space="0" w:color="auto"/>
              <w:bottom w:val="single" w:sz="4" w:space="0" w:color="auto"/>
              <w:right w:val="single" w:sz="4" w:space="0" w:color="auto"/>
            </w:tcBorders>
            <w:shd w:val="clear" w:color="auto" w:fill="FFFFFF"/>
          </w:tcPr>
          <w:p w14:paraId="60C052C0" w14:textId="6D5C1670" w:rsidR="00D94C1B" w:rsidRPr="009E0B13" w:rsidRDefault="00D94C1B" w:rsidP="00746928">
            <w:pPr>
              <w:suppressAutoHyphens/>
              <w:rPr>
                <w:rStyle w:val="BodytextArial"/>
                <w:b w:val="0"/>
                <w:bCs w:val="0"/>
                <w:color w:val="auto"/>
                <w:sz w:val="18"/>
                <w:szCs w:val="18"/>
                <w:shd w:val="clear" w:color="auto" w:fill="auto"/>
                <w:lang w:eastAsia="ar-SA"/>
              </w:rPr>
            </w:pPr>
            <w:r>
              <w:rPr>
                <w:rFonts w:ascii="Calibri" w:hAnsi="Calibri" w:cs="Calibri"/>
                <w:color w:val="000000"/>
                <w:sz w:val="20"/>
                <w:lang w:eastAsia="ar-SA"/>
              </w:rPr>
              <w:t>M</w:t>
            </w:r>
            <w:r w:rsidRPr="007351E4">
              <w:rPr>
                <w:rFonts w:ascii="Calibri" w:hAnsi="Calibri" w:cs="Calibri"/>
                <w:color w:val="000000"/>
                <w:sz w:val="20"/>
                <w:lang w:eastAsia="ar-SA"/>
              </w:rPr>
              <w:t>ożliwość montażu monitora poprzez system VESA (jeżeli monitor wymaga dodatkowego adaptera, aby skorzystać z systemu VESA to musi zostać on dostarczony wraz z urządzeniem)</w:t>
            </w:r>
          </w:p>
        </w:tc>
      </w:tr>
      <w:tr w:rsidR="00D94C1B" w14:paraId="53E11DF9" w14:textId="77777777" w:rsidTr="00D94C1B">
        <w:trPr>
          <w:trHeight w:val="259"/>
        </w:trPr>
        <w:tc>
          <w:tcPr>
            <w:tcW w:w="587" w:type="dxa"/>
            <w:tcBorders>
              <w:top w:val="single" w:sz="4" w:space="0" w:color="auto"/>
              <w:left w:val="single" w:sz="4" w:space="0" w:color="auto"/>
              <w:bottom w:val="single" w:sz="4" w:space="0" w:color="auto"/>
              <w:right w:val="single" w:sz="4" w:space="0" w:color="auto"/>
            </w:tcBorders>
            <w:shd w:val="clear" w:color="auto" w:fill="FFFFFF"/>
          </w:tcPr>
          <w:p w14:paraId="49D3A71A" w14:textId="77777777" w:rsidR="00D94C1B" w:rsidRPr="009E0B13" w:rsidRDefault="00D94C1B" w:rsidP="00D94C1B">
            <w:pPr>
              <w:pStyle w:val="Tekstpodstawowy1"/>
              <w:numPr>
                <w:ilvl w:val="0"/>
                <w:numId w:val="18"/>
              </w:numPr>
              <w:shd w:val="clear" w:color="auto" w:fill="auto"/>
              <w:jc w:val="center"/>
              <w:rPr>
                <w:rStyle w:val="BodytextArial"/>
                <w:b w:val="0"/>
                <w:sz w:val="18"/>
                <w:szCs w:val="18"/>
              </w:rPr>
            </w:pPr>
          </w:p>
        </w:tc>
        <w:tc>
          <w:tcPr>
            <w:tcW w:w="2268" w:type="dxa"/>
            <w:tcBorders>
              <w:top w:val="single" w:sz="4" w:space="0" w:color="auto"/>
              <w:left w:val="single" w:sz="4" w:space="0" w:color="auto"/>
              <w:bottom w:val="single" w:sz="4" w:space="0" w:color="auto"/>
              <w:right w:val="single" w:sz="4" w:space="0" w:color="auto"/>
            </w:tcBorders>
            <w:shd w:val="clear" w:color="auto" w:fill="FFFFFF"/>
          </w:tcPr>
          <w:p w14:paraId="57BE778C" w14:textId="00D5AAB9" w:rsidR="00D94C1B" w:rsidRPr="009E0B13" w:rsidRDefault="00D94C1B" w:rsidP="00D94C1B">
            <w:pPr>
              <w:pStyle w:val="Tekstpodstawowy1"/>
              <w:shd w:val="clear" w:color="auto" w:fill="auto"/>
              <w:rPr>
                <w:rStyle w:val="BodytextArial"/>
                <w:b w:val="0"/>
                <w:sz w:val="18"/>
                <w:szCs w:val="18"/>
              </w:rPr>
            </w:pPr>
            <w:r w:rsidRPr="007351E4">
              <w:rPr>
                <w:rFonts w:ascii="Calibri" w:hAnsi="Calibri" w:cs="Calibri"/>
                <w:color w:val="000000"/>
                <w:lang w:eastAsia="ar-SA"/>
              </w:rPr>
              <w:t>Certyfikaty i dokumenty</w:t>
            </w:r>
          </w:p>
        </w:tc>
        <w:tc>
          <w:tcPr>
            <w:tcW w:w="6477" w:type="dxa"/>
            <w:tcBorders>
              <w:top w:val="single" w:sz="4" w:space="0" w:color="auto"/>
              <w:left w:val="single" w:sz="4" w:space="0" w:color="auto"/>
              <w:bottom w:val="single" w:sz="4" w:space="0" w:color="auto"/>
              <w:right w:val="single" w:sz="4" w:space="0" w:color="auto"/>
            </w:tcBorders>
            <w:shd w:val="clear" w:color="auto" w:fill="FFFFFF"/>
          </w:tcPr>
          <w:p w14:paraId="20031B34" w14:textId="77777777" w:rsidR="00D94C1B" w:rsidRDefault="00D94C1B" w:rsidP="00D94C1B">
            <w:pPr>
              <w:suppressAutoHyphens/>
              <w:spacing w:line="256" w:lineRule="auto"/>
              <w:rPr>
                <w:rFonts w:ascii="Calibri" w:hAnsi="Calibri" w:cs="Calibri"/>
                <w:color w:val="000000"/>
                <w:sz w:val="20"/>
                <w:lang w:eastAsia="ar-SA"/>
              </w:rPr>
            </w:pPr>
            <w:r>
              <w:rPr>
                <w:rFonts w:ascii="Calibri" w:hAnsi="Calibri" w:cs="Calibri"/>
                <w:color w:val="000000"/>
                <w:sz w:val="20"/>
                <w:lang w:eastAsia="ar-SA"/>
              </w:rPr>
              <w:t>W</w:t>
            </w:r>
            <w:r w:rsidRPr="007351E4">
              <w:rPr>
                <w:rFonts w:ascii="Calibri" w:hAnsi="Calibri" w:cs="Calibri"/>
                <w:color w:val="000000"/>
                <w:sz w:val="20"/>
                <w:lang w:eastAsia="ar-SA"/>
              </w:rPr>
              <w:t xml:space="preserve">ymagane w postępowaniu dokumenty, składane wraz z ofertą: </w:t>
            </w:r>
          </w:p>
          <w:p w14:paraId="323762E0" w14:textId="77777777" w:rsidR="00D94C1B" w:rsidRDefault="00D94C1B" w:rsidP="00D94C1B">
            <w:pPr>
              <w:suppressAutoHyphens/>
              <w:spacing w:line="256" w:lineRule="auto"/>
              <w:rPr>
                <w:rFonts w:ascii="Calibri" w:hAnsi="Calibri" w:cs="Calibri"/>
                <w:color w:val="000000"/>
                <w:sz w:val="20"/>
                <w:lang w:eastAsia="ar-SA"/>
              </w:rPr>
            </w:pPr>
            <w:r w:rsidRPr="007351E4">
              <w:rPr>
                <w:rFonts w:ascii="Calibri" w:hAnsi="Calibri" w:cs="Calibri"/>
                <w:color w:val="000000"/>
                <w:sz w:val="20"/>
                <w:lang w:eastAsia="ar-SA"/>
              </w:rPr>
              <w:t xml:space="preserve">1. Zaświadczenie dot. normy PN-EN ISO 9001 lub równoważne dla producenta oferowanego urządzenia; </w:t>
            </w:r>
          </w:p>
          <w:p w14:paraId="11D8E735" w14:textId="77777777" w:rsidR="00D94C1B" w:rsidRDefault="00D94C1B" w:rsidP="00D94C1B">
            <w:pPr>
              <w:suppressAutoHyphens/>
              <w:spacing w:line="256" w:lineRule="auto"/>
              <w:rPr>
                <w:rFonts w:ascii="Calibri" w:hAnsi="Calibri" w:cs="Calibri"/>
                <w:color w:val="000000"/>
                <w:sz w:val="20"/>
                <w:lang w:eastAsia="ar-SA"/>
              </w:rPr>
            </w:pPr>
            <w:r w:rsidRPr="00EF527B">
              <w:rPr>
                <w:rFonts w:ascii="Calibri" w:hAnsi="Calibri" w:cs="Calibri"/>
                <w:color w:val="000000"/>
                <w:sz w:val="20"/>
                <w:lang w:eastAsia="ar-SA"/>
              </w:rPr>
              <w:t>2. Deklaracja zgodności CE lub UE lub równoważna dla oferowanego urządzenia;</w:t>
            </w:r>
            <w:r w:rsidRPr="007351E4">
              <w:rPr>
                <w:rFonts w:ascii="Calibri" w:hAnsi="Calibri" w:cs="Calibri"/>
                <w:color w:val="000000"/>
                <w:sz w:val="20"/>
                <w:lang w:eastAsia="ar-SA"/>
              </w:rPr>
              <w:t xml:space="preserve"> </w:t>
            </w:r>
          </w:p>
          <w:p w14:paraId="492AA472" w14:textId="77777777" w:rsidR="00D94C1B" w:rsidRDefault="00D94C1B" w:rsidP="00D94C1B">
            <w:pPr>
              <w:suppressAutoHyphens/>
              <w:spacing w:line="256" w:lineRule="auto"/>
              <w:rPr>
                <w:rFonts w:ascii="Calibri" w:hAnsi="Calibri" w:cs="Calibri"/>
                <w:color w:val="000000"/>
                <w:sz w:val="20"/>
                <w:lang w:eastAsia="ar-SA"/>
              </w:rPr>
            </w:pPr>
            <w:r w:rsidRPr="007351E4">
              <w:rPr>
                <w:rFonts w:ascii="Calibri" w:hAnsi="Calibri" w:cs="Calibri"/>
                <w:color w:val="000000"/>
                <w:sz w:val="20"/>
                <w:lang w:eastAsia="ar-SA"/>
              </w:rPr>
              <w:t xml:space="preserve">3. Dokument (karta katalogowa lub specyfikacja techniczna lub oświadczenie producenta lub oświadczenie autoryzowanego przedstawiciela producenta), potwierdzający zaoferowane parametry urządzenia w zakresie wskazanym w SWZ; </w:t>
            </w:r>
          </w:p>
          <w:p w14:paraId="03F396DA" w14:textId="77777777" w:rsidR="00D94C1B" w:rsidRDefault="00D94C1B" w:rsidP="00D94C1B">
            <w:pPr>
              <w:suppressAutoHyphens/>
              <w:spacing w:line="256" w:lineRule="auto"/>
              <w:rPr>
                <w:rFonts w:ascii="Calibri" w:hAnsi="Calibri" w:cs="Calibri"/>
                <w:color w:val="000000"/>
                <w:sz w:val="20"/>
                <w:lang w:eastAsia="ar-SA"/>
              </w:rPr>
            </w:pPr>
            <w:r w:rsidRPr="007351E4">
              <w:rPr>
                <w:rFonts w:ascii="Calibri" w:hAnsi="Calibri" w:cs="Calibri"/>
                <w:color w:val="000000"/>
                <w:sz w:val="20"/>
                <w:lang w:eastAsia="ar-SA"/>
              </w:rPr>
              <w:lastRenderedPageBreak/>
              <w:t xml:space="preserve">4. Certyfikat TCO lub równoważny; </w:t>
            </w:r>
          </w:p>
          <w:p w14:paraId="32EED481" w14:textId="77777777" w:rsidR="00D94C1B" w:rsidRDefault="00D94C1B" w:rsidP="00D94C1B">
            <w:pPr>
              <w:suppressAutoHyphens/>
              <w:spacing w:line="256" w:lineRule="auto"/>
              <w:rPr>
                <w:rFonts w:ascii="Calibri" w:hAnsi="Calibri" w:cs="Calibri"/>
                <w:color w:val="000000"/>
                <w:sz w:val="20"/>
                <w:lang w:eastAsia="ar-SA"/>
              </w:rPr>
            </w:pPr>
          </w:p>
          <w:p w14:paraId="0F5B3242" w14:textId="77777777" w:rsidR="00D94C1B" w:rsidRDefault="00D94C1B" w:rsidP="00D94C1B">
            <w:pPr>
              <w:suppressAutoHyphens/>
              <w:spacing w:line="256" w:lineRule="auto"/>
              <w:rPr>
                <w:rFonts w:ascii="Calibri" w:hAnsi="Calibri" w:cs="Calibri"/>
                <w:color w:val="000000"/>
                <w:sz w:val="20"/>
                <w:lang w:eastAsia="ar-SA"/>
              </w:rPr>
            </w:pPr>
            <w:r w:rsidRPr="007351E4">
              <w:rPr>
                <w:rFonts w:ascii="Calibri" w:hAnsi="Calibri" w:cs="Calibri"/>
                <w:color w:val="000000"/>
                <w:sz w:val="20"/>
                <w:lang w:eastAsia="ar-SA"/>
              </w:rPr>
              <w:t>Poprzez równoważność certyfikatu TCO Zamawiający rozumie:</w:t>
            </w:r>
          </w:p>
          <w:p w14:paraId="38A3B5D7" w14:textId="77777777" w:rsidR="00D94C1B" w:rsidRDefault="00D94C1B" w:rsidP="00D94C1B">
            <w:pPr>
              <w:suppressAutoHyphens/>
              <w:spacing w:line="256" w:lineRule="auto"/>
              <w:rPr>
                <w:rFonts w:ascii="Calibri" w:hAnsi="Calibri" w:cs="Calibri"/>
                <w:color w:val="000000"/>
                <w:sz w:val="20"/>
                <w:lang w:eastAsia="ar-SA"/>
              </w:rPr>
            </w:pPr>
            <w:r w:rsidRPr="007351E4">
              <w:rPr>
                <w:rFonts w:ascii="Calibri" w:hAnsi="Calibri" w:cs="Calibri"/>
                <w:color w:val="000000"/>
                <w:sz w:val="20"/>
                <w:lang w:eastAsia="ar-SA"/>
              </w:rPr>
              <w:t xml:space="preserve">W zakresie wydajności energetycznej: </w:t>
            </w:r>
          </w:p>
          <w:p w14:paraId="7B83C4DB" w14:textId="77777777" w:rsidR="00D94C1B" w:rsidRDefault="00D94C1B" w:rsidP="00D94C1B">
            <w:pPr>
              <w:suppressAutoHyphens/>
              <w:spacing w:line="256" w:lineRule="auto"/>
              <w:rPr>
                <w:rFonts w:ascii="Calibri" w:hAnsi="Calibri" w:cs="Calibri"/>
                <w:color w:val="000000"/>
                <w:sz w:val="20"/>
                <w:lang w:eastAsia="ar-SA"/>
              </w:rPr>
            </w:pPr>
            <w:r w:rsidRPr="007351E4">
              <w:rPr>
                <w:rFonts w:ascii="Calibri" w:hAnsi="Calibri" w:cs="Calibri"/>
                <w:color w:val="000000"/>
                <w:sz w:val="20"/>
                <w:lang w:eastAsia="ar-SA"/>
              </w:rPr>
              <w:t xml:space="preserve">• Certyfikat efektywności energetycznej przyznany przez niezależną organizację certyfikacyjną w zakresie zużycia energii elektrycznej (zgodnie z rozporządzeniem Komisji (UE) nr 617/2013 z dnia 26 czerwca 2013 r. w sprawie wykonania dyrektywy Parlamentu Europejskiego i Rady 2009/125/WE w odniesieniu do wymogów dotyczących ekoprojektu dla komputerów i serwerów, lub norma EPEAT) </w:t>
            </w:r>
          </w:p>
          <w:p w14:paraId="0923F7E7" w14:textId="77777777" w:rsidR="00D94C1B" w:rsidRDefault="00D94C1B" w:rsidP="00D94C1B">
            <w:pPr>
              <w:suppressAutoHyphens/>
              <w:spacing w:line="256" w:lineRule="auto"/>
              <w:rPr>
                <w:rFonts w:ascii="Calibri" w:hAnsi="Calibri" w:cs="Calibri"/>
                <w:color w:val="000000"/>
                <w:sz w:val="20"/>
                <w:lang w:eastAsia="ar-SA"/>
              </w:rPr>
            </w:pPr>
            <w:r w:rsidRPr="007351E4">
              <w:rPr>
                <w:rFonts w:ascii="Calibri" w:hAnsi="Calibri" w:cs="Calibri"/>
                <w:color w:val="000000"/>
                <w:sz w:val="20"/>
                <w:lang w:eastAsia="ar-SA"/>
              </w:rPr>
              <w:t xml:space="preserve">W zakresie bezpieczeństwa środowiska naturalnego: </w:t>
            </w:r>
          </w:p>
          <w:p w14:paraId="43EA1396" w14:textId="77777777" w:rsidR="00D94C1B" w:rsidRDefault="00D94C1B" w:rsidP="00D94C1B">
            <w:pPr>
              <w:suppressAutoHyphens/>
              <w:spacing w:line="256" w:lineRule="auto"/>
              <w:rPr>
                <w:rFonts w:ascii="Calibri" w:hAnsi="Calibri" w:cs="Calibri"/>
                <w:color w:val="000000"/>
                <w:sz w:val="20"/>
                <w:lang w:eastAsia="ar-SA"/>
              </w:rPr>
            </w:pPr>
            <w:r w:rsidRPr="007351E4">
              <w:rPr>
                <w:rFonts w:ascii="Calibri" w:hAnsi="Calibri" w:cs="Calibri"/>
                <w:color w:val="000000"/>
                <w:sz w:val="20"/>
                <w:lang w:eastAsia="ar-SA"/>
              </w:rPr>
              <w:t xml:space="preserve">• certyfikat wystawiony przez niezależną, akredytowaną jednostkę, potwierdzający zgodność urządzeń komputerowych z dyrektywą RoHS - (ang. Restriction of Hazardous Substances) z 27 stycznia 2003 r. (2002/95/EC) potwierdzający, że oferowane produkty nie zawierają kadmu, rtęci, ołowiu, sześciowartościowego chromu, PBDE, PBB oraz innych uznanych za niebezpieczne substancji. </w:t>
            </w:r>
          </w:p>
          <w:p w14:paraId="05FE43F4" w14:textId="77777777" w:rsidR="00D94C1B" w:rsidRDefault="00D94C1B" w:rsidP="00D94C1B">
            <w:pPr>
              <w:suppressAutoHyphens/>
              <w:spacing w:line="256" w:lineRule="auto"/>
              <w:rPr>
                <w:rFonts w:ascii="Calibri" w:hAnsi="Calibri" w:cs="Calibri"/>
                <w:color w:val="000000"/>
                <w:sz w:val="20"/>
                <w:lang w:eastAsia="ar-SA"/>
              </w:rPr>
            </w:pPr>
            <w:r w:rsidRPr="007351E4">
              <w:rPr>
                <w:rFonts w:ascii="Calibri" w:hAnsi="Calibri" w:cs="Calibri"/>
                <w:color w:val="000000"/>
                <w:sz w:val="20"/>
                <w:lang w:eastAsia="ar-SA"/>
              </w:rPr>
              <w:t xml:space="preserve">W zakresie ergonomicznej konstrukcji, jakości obrazu, możliwości regulacji i dostosowania środowiska pracy: </w:t>
            </w:r>
          </w:p>
          <w:p w14:paraId="06818EAF" w14:textId="77777777" w:rsidR="00D94C1B" w:rsidRDefault="00D94C1B" w:rsidP="00D94C1B">
            <w:pPr>
              <w:suppressAutoHyphens/>
              <w:spacing w:line="256" w:lineRule="auto"/>
              <w:rPr>
                <w:rFonts w:ascii="Calibri" w:hAnsi="Calibri" w:cs="Calibri"/>
                <w:color w:val="000000"/>
                <w:sz w:val="20"/>
                <w:lang w:eastAsia="ar-SA"/>
              </w:rPr>
            </w:pPr>
            <w:r w:rsidRPr="007351E4">
              <w:rPr>
                <w:rFonts w:ascii="Calibri" w:hAnsi="Calibri" w:cs="Calibri"/>
                <w:color w:val="000000"/>
                <w:sz w:val="20"/>
                <w:lang w:eastAsia="ar-SA"/>
              </w:rPr>
              <w:t xml:space="preserve">• certyfikat wystawiony przez niezależną, akredytowaną jednostkę, potwierdzający zgodność urządzenia z ISO 9241 lub TUV lub TUV Ergo. </w:t>
            </w:r>
          </w:p>
          <w:p w14:paraId="334B750A" w14:textId="77777777" w:rsidR="00D94C1B" w:rsidRDefault="00D94C1B" w:rsidP="00D94C1B">
            <w:pPr>
              <w:suppressAutoHyphens/>
              <w:spacing w:line="256" w:lineRule="auto"/>
              <w:rPr>
                <w:rFonts w:ascii="Calibri" w:hAnsi="Calibri" w:cs="Calibri"/>
                <w:color w:val="000000"/>
                <w:sz w:val="20"/>
                <w:lang w:eastAsia="ar-SA"/>
              </w:rPr>
            </w:pPr>
            <w:r w:rsidRPr="007351E4">
              <w:rPr>
                <w:rFonts w:ascii="Calibri" w:hAnsi="Calibri" w:cs="Calibri"/>
                <w:color w:val="000000"/>
                <w:sz w:val="20"/>
                <w:lang w:eastAsia="ar-SA"/>
              </w:rPr>
              <w:t xml:space="preserve">W zakresie produkcji z uwzględnieniem wpływu na środowisko: </w:t>
            </w:r>
          </w:p>
          <w:p w14:paraId="70D5D393" w14:textId="77777777" w:rsidR="00D94C1B" w:rsidRDefault="00D94C1B" w:rsidP="00D94C1B">
            <w:pPr>
              <w:suppressAutoHyphens/>
              <w:spacing w:line="256" w:lineRule="auto"/>
              <w:rPr>
                <w:rFonts w:ascii="Calibri" w:hAnsi="Calibri" w:cs="Calibri"/>
                <w:color w:val="000000"/>
                <w:sz w:val="20"/>
                <w:lang w:eastAsia="ar-SA"/>
              </w:rPr>
            </w:pPr>
            <w:r w:rsidRPr="007351E4">
              <w:rPr>
                <w:rFonts w:ascii="Calibri" w:hAnsi="Calibri" w:cs="Calibri"/>
                <w:color w:val="000000"/>
                <w:sz w:val="20"/>
                <w:lang w:eastAsia="ar-SA"/>
              </w:rPr>
              <w:t>• certyfikat wystawiony przez niezależną, akredytowaną jednostkę, potwierdzający zgodność urządzenia z ISO 9001, ISO 14001 oraz ISO 50001.</w:t>
            </w:r>
          </w:p>
          <w:p w14:paraId="5622B187" w14:textId="77777777" w:rsidR="00D94C1B" w:rsidRDefault="00D94C1B" w:rsidP="00D94C1B">
            <w:pPr>
              <w:suppressAutoHyphens/>
              <w:spacing w:line="256" w:lineRule="auto"/>
              <w:rPr>
                <w:rFonts w:ascii="Calibri" w:hAnsi="Calibri" w:cs="Calibri"/>
                <w:color w:val="000000"/>
                <w:sz w:val="20"/>
                <w:lang w:eastAsia="ar-SA"/>
              </w:rPr>
            </w:pPr>
            <w:r w:rsidRPr="007351E4">
              <w:rPr>
                <w:rFonts w:ascii="Calibri" w:hAnsi="Calibri" w:cs="Calibri"/>
                <w:color w:val="000000"/>
                <w:sz w:val="20"/>
                <w:lang w:eastAsia="ar-SA"/>
              </w:rPr>
              <w:t xml:space="preserve">W zakresie zdrowia i bezpieczeństwa użytkowników: </w:t>
            </w:r>
          </w:p>
          <w:p w14:paraId="0C015D17" w14:textId="77777777" w:rsidR="00D94C1B" w:rsidRDefault="00D94C1B" w:rsidP="00D94C1B">
            <w:pPr>
              <w:suppressAutoHyphens/>
              <w:spacing w:line="256" w:lineRule="auto"/>
              <w:rPr>
                <w:rFonts w:ascii="Calibri" w:hAnsi="Calibri" w:cs="Calibri"/>
                <w:color w:val="000000"/>
                <w:sz w:val="20"/>
                <w:lang w:eastAsia="ar-SA"/>
              </w:rPr>
            </w:pPr>
            <w:r w:rsidRPr="007351E4">
              <w:rPr>
                <w:rFonts w:ascii="Calibri" w:hAnsi="Calibri" w:cs="Calibri"/>
                <w:color w:val="000000"/>
                <w:sz w:val="20"/>
                <w:lang w:eastAsia="ar-SA"/>
              </w:rPr>
              <w:t xml:space="preserve">• ograniczony poziom pola elektrycznego i magnetycznego zgodnie z normą IEEE C95.1 - 2019, potwierdzony certyfikatem lub innym dokumentem wydanym przez niezależną, akredytowaną jednostkę, </w:t>
            </w:r>
          </w:p>
          <w:p w14:paraId="2B5CF50D" w14:textId="77777777" w:rsidR="00D94C1B" w:rsidRDefault="00D94C1B" w:rsidP="00D94C1B">
            <w:pPr>
              <w:suppressAutoHyphens/>
              <w:spacing w:line="256" w:lineRule="auto"/>
              <w:rPr>
                <w:rFonts w:ascii="Calibri" w:hAnsi="Calibri" w:cs="Calibri"/>
                <w:color w:val="000000"/>
                <w:sz w:val="20"/>
                <w:lang w:eastAsia="ar-SA"/>
              </w:rPr>
            </w:pPr>
            <w:r w:rsidRPr="007351E4">
              <w:rPr>
                <w:rFonts w:ascii="Calibri" w:hAnsi="Calibri" w:cs="Calibri"/>
                <w:color w:val="000000"/>
                <w:sz w:val="20"/>
                <w:lang w:eastAsia="ar-SA"/>
              </w:rPr>
              <w:t xml:space="preserve">• ograniczony poziom hałasu według normy ISO 9296, mierzony według ISO 7779, potwierdzony certyfikatem wystawionym przez niezależną akredytowaną jednostkę na podstawie wykonanych testów. </w:t>
            </w:r>
          </w:p>
          <w:p w14:paraId="2831C852" w14:textId="77777777" w:rsidR="00D94C1B" w:rsidRDefault="00D94C1B" w:rsidP="00D94C1B">
            <w:pPr>
              <w:suppressAutoHyphens/>
              <w:spacing w:line="256" w:lineRule="auto"/>
              <w:rPr>
                <w:rFonts w:ascii="Calibri" w:hAnsi="Calibri" w:cs="Calibri"/>
                <w:color w:val="000000"/>
                <w:sz w:val="20"/>
                <w:lang w:eastAsia="ar-SA"/>
              </w:rPr>
            </w:pPr>
            <w:r w:rsidRPr="007351E4">
              <w:rPr>
                <w:rFonts w:ascii="Calibri" w:hAnsi="Calibri" w:cs="Calibri"/>
                <w:color w:val="000000"/>
                <w:sz w:val="20"/>
                <w:lang w:eastAsia="ar-SA"/>
              </w:rPr>
              <w:t xml:space="preserve">• certyfikat wystawiony przez niezależną, akredytowaną jednostkę potwierdzający, że oferowany sprzęt jest w pełni bezpieczny dla użytkownika końcowego, a w szczególności zabezpiecza go przed porażeniem prądem elektrycznym. </w:t>
            </w:r>
          </w:p>
          <w:p w14:paraId="18DEA80A" w14:textId="77777777" w:rsidR="00D94C1B" w:rsidRDefault="00D94C1B" w:rsidP="00D94C1B">
            <w:pPr>
              <w:suppressAutoHyphens/>
              <w:spacing w:line="256" w:lineRule="auto"/>
              <w:rPr>
                <w:rFonts w:ascii="Calibri" w:hAnsi="Calibri" w:cs="Calibri"/>
                <w:color w:val="000000"/>
                <w:sz w:val="20"/>
                <w:lang w:eastAsia="ar-SA"/>
              </w:rPr>
            </w:pPr>
            <w:r w:rsidRPr="007351E4">
              <w:rPr>
                <w:rFonts w:ascii="Calibri" w:hAnsi="Calibri" w:cs="Calibri"/>
                <w:color w:val="000000"/>
                <w:sz w:val="20"/>
                <w:lang w:eastAsia="ar-SA"/>
              </w:rPr>
              <w:t xml:space="preserve">W zakresie obsługi i przedłużenia cyklu przydatności: </w:t>
            </w:r>
          </w:p>
          <w:p w14:paraId="4FCF0434" w14:textId="30E14E97" w:rsidR="00D94C1B" w:rsidRPr="009E0B13" w:rsidRDefault="00D94C1B" w:rsidP="00D94C1B">
            <w:pPr>
              <w:pStyle w:val="Tekstpodstawowy1"/>
              <w:shd w:val="clear" w:color="auto" w:fill="auto"/>
              <w:rPr>
                <w:rStyle w:val="BodytextArial"/>
                <w:b w:val="0"/>
                <w:sz w:val="18"/>
                <w:szCs w:val="18"/>
              </w:rPr>
            </w:pPr>
            <w:r w:rsidRPr="007351E4">
              <w:rPr>
                <w:rFonts w:ascii="Calibri" w:hAnsi="Calibri" w:cs="Calibri"/>
                <w:color w:val="000000"/>
                <w:lang w:eastAsia="ar-SA"/>
              </w:rPr>
              <w:t>• certyfikat wystawiony przez niezależną, akredytowaną jednostkę, potwierdzający zgodność urządzenia z ISO 14040. Obowiązek wykazania równoważności spoczywa na Wykonawcy. Dokumenty potwierdzające równoważność należy złożyć wraz z ofertą</w:t>
            </w:r>
            <w:r>
              <w:rPr>
                <w:rFonts w:ascii="Calibri" w:hAnsi="Calibri" w:cs="Calibri"/>
                <w:color w:val="000000"/>
                <w:lang w:eastAsia="ar-SA"/>
              </w:rPr>
              <w:t>.</w:t>
            </w:r>
          </w:p>
        </w:tc>
      </w:tr>
    </w:tbl>
    <w:p w14:paraId="2298FB0C" w14:textId="77777777" w:rsidR="00D94C1B" w:rsidRPr="0059570B" w:rsidRDefault="00D94C1B" w:rsidP="00D94C1B">
      <w:pPr>
        <w:pStyle w:val="Akapitzlist1"/>
        <w:spacing w:before="480" w:after="480"/>
        <w:jc w:val="center"/>
        <w:rPr>
          <w:rFonts w:ascii="Arial" w:hAnsi="Arial"/>
          <w:sz w:val="28"/>
          <w:szCs w:val="28"/>
          <w:u w:val="single"/>
        </w:rPr>
      </w:pPr>
      <w:r w:rsidRPr="0059570B">
        <w:rPr>
          <w:rFonts w:ascii="Arial" w:hAnsi="Arial"/>
          <w:sz w:val="28"/>
          <w:szCs w:val="28"/>
          <w:u w:val="single"/>
        </w:rPr>
        <w:lastRenderedPageBreak/>
        <w:t>CZĘŚĆ 3</w:t>
      </w:r>
    </w:p>
    <w:p w14:paraId="61E3BD85" w14:textId="54F759A4" w:rsidR="00D94C1B" w:rsidRDefault="00A86BB9" w:rsidP="00D94C1B">
      <w:pPr>
        <w:rPr>
          <w:b/>
        </w:rPr>
      </w:pPr>
      <w:r w:rsidRPr="00A86BB9">
        <w:rPr>
          <w:b/>
        </w:rPr>
        <w:t>Skaner płaski A3 z dołączonym automatycznym podajnikiem dokumentów (ADF) A3</w:t>
      </w:r>
    </w:p>
    <w:p w14:paraId="78EA8010" w14:textId="77777777" w:rsidR="00D94C1B" w:rsidRPr="00827659" w:rsidRDefault="00D94C1B" w:rsidP="00D94C1B">
      <w:pPr>
        <w:rPr>
          <w:b/>
        </w:rPr>
      </w:pPr>
    </w:p>
    <w:tbl>
      <w:tblPr>
        <w:tblW w:w="9278" w:type="dxa"/>
        <w:tblInd w:w="-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1" w:type="dxa"/>
          <w:right w:w="71" w:type="dxa"/>
        </w:tblCellMar>
        <w:tblLook w:val="04A0" w:firstRow="1" w:lastRow="0" w:firstColumn="1" w:lastColumn="0" w:noHBand="0" w:noVBand="1"/>
      </w:tblPr>
      <w:tblGrid>
        <w:gridCol w:w="490"/>
        <w:gridCol w:w="2551"/>
        <w:gridCol w:w="6237"/>
      </w:tblGrid>
      <w:tr w:rsidR="00D94C1B" w14:paraId="398F9CAD" w14:textId="77777777" w:rsidTr="00D40267">
        <w:trPr>
          <w:trHeight w:val="504"/>
          <w:tblHeader/>
        </w:trPr>
        <w:tc>
          <w:tcPr>
            <w:tcW w:w="490" w:type="dxa"/>
            <w:tcBorders>
              <w:top w:val="single" w:sz="4" w:space="0" w:color="auto"/>
              <w:left w:val="single" w:sz="4" w:space="0" w:color="auto"/>
              <w:bottom w:val="single" w:sz="4" w:space="0" w:color="auto"/>
              <w:right w:val="single" w:sz="4" w:space="0" w:color="auto"/>
            </w:tcBorders>
            <w:shd w:val="clear" w:color="auto" w:fill="D9D9D9"/>
            <w:hideMark/>
          </w:tcPr>
          <w:p w14:paraId="573FE377" w14:textId="77777777" w:rsidR="00D94C1B" w:rsidRPr="009E0B13" w:rsidRDefault="00D94C1B" w:rsidP="00D40267">
            <w:pPr>
              <w:widowControl w:val="0"/>
              <w:suppressAutoHyphens/>
              <w:adjustRightInd w:val="0"/>
              <w:jc w:val="center"/>
              <w:textAlignment w:val="baseline"/>
              <w:rPr>
                <w:rFonts w:cs="Aptos"/>
                <w:b/>
                <w:sz w:val="18"/>
                <w:szCs w:val="18"/>
                <w:lang w:eastAsia="ar-SA"/>
              </w:rPr>
            </w:pPr>
            <w:r w:rsidRPr="009E0B13">
              <w:rPr>
                <w:rFonts w:cs="Aptos"/>
                <w:b/>
                <w:sz w:val="18"/>
                <w:szCs w:val="18"/>
                <w:lang w:eastAsia="ar-SA"/>
              </w:rPr>
              <w:br w:type="page"/>
              <w:t>Lp.</w:t>
            </w:r>
          </w:p>
        </w:tc>
        <w:tc>
          <w:tcPr>
            <w:tcW w:w="2551" w:type="dxa"/>
            <w:tcBorders>
              <w:top w:val="single" w:sz="4" w:space="0" w:color="auto"/>
              <w:left w:val="single" w:sz="4" w:space="0" w:color="auto"/>
              <w:bottom w:val="single" w:sz="4" w:space="0" w:color="auto"/>
              <w:right w:val="single" w:sz="4" w:space="0" w:color="auto"/>
            </w:tcBorders>
            <w:shd w:val="clear" w:color="auto" w:fill="D9D9D9"/>
            <w:hideMark/>
          </w:tcPr>
          <w:p w14:paraId="49063D99" w14:textId="77777777" w:rsidR="00D94C1B" w:rsidRPr="009E0B13" w:rsidRDefault="00D94C1B" w:rsidP="00D40267">
            <w:pPr>
              <w:widowControl w:val="0"/>
              <w:suppressAutoHyphens/>
              <w:adjustRightInd w:val="0"/>
              <w:jc w:val="center"/>
              <w:textAlignment w:val="baseline"/>
              <w:rPr>
                <w:rFonts w:cs="Aptos"/>
                <w:b/>
                <w:sz w:val="18"/>
                <w:szCs w:val="18"/>
                <w:lang w:eastAsia="ar-SA"/>
              </w:rPr>
            </w:pPr>
            <w:r w:rsidRPr="009E0B13">
              <w:rPr>
                <w:rFonts w:cs="Aptos"/>
                <w:b/>
                <w:sz w:val="18"/>
                <w:szCs w:val="18"/>
                <w:lang w:eastAsia="ar-SA"/>
              </w:rPr>
              <w:t>Nazwa komponentu</w:t>
            </w:r>
          </w:p>
        </w:tc>
        <w:tc>
          <w:tcPr>
            <w:tcW w:w="6237" w:type="dxa"/>
            <w:tcBorders>
              <w:top w:val="single" w:sz="4" w:space="0" w:color="auto"/>
              <w:left w:val="single" w:sz="4" w:space="0" w:color="auto"/>
              <w:bottom w:val="single" w:sz="4" w:space="0" w:color="auto"/>
              <w:right w:val="single" w:sz="4" w:space="0" w:color="auto"/>
            </w:tcBorders>
            <w:shd w:val="clear" w:color="auto" w:fill="D9D9D9"/>
            <w:hideMark/>
          </w:tcPr>
          <w:p w14:paraId="2744DA7E" w14:textId="77777777" w:rsidR="00D94C1B" w:rsidRDefault="00D94C1B" w:rsidP="00D40267">
            <w:pPr>
              <w:widowControl w:val="0"/>
              <w:suppressAutoHyphens/>
              <w:adjustRightInd w:val="0"/>
              <w:jc w:val="center"/>
              <w:textAlignment w:val="baseline"/>
              <w:rPr>
                <w:rFonts w:cs="Aptos"/>
                <w:b/>
                <w:sz w:val="18"/>
                <w:szCs w:val="18"/>
                <w:lang w:eastAsia="ar-SA"/>
              </w:rPr>
            </w:pPr>
            <w:r w:rsidRPr="009E0B13">
              <w:rPr>
                <w:rFonts w:cs="Aptos"/>
                <w:b/>
                <w:sz w:val="18"/>
                <w:szCs w:val="18"/>
                <w:lang w:eastAsia="ar-SA"/>
              </w:rPr>
              <w:t xml:space="preserve">Wymagane minimalne parametry techniczne </w:t>
            </w:r>
            <w:r w:rsidR="004B626A">
              <w:rPr>
                <w:rFonts w:cs="Aptos"/>
                <w:b/>
                <w:sz w:val="18"/>
                <w:szCs w:val="18"/>
                <w:lang w:eastAsia="ar-SA"/>
              </w:rPr>
              <w:t>urządzenia</w:t>
            </w:r>
          </w:p>
          <w:p w14:paraId="0F75E99B" w14:textId="51E74A71" w:rsidR="004B626A" w:rsidRPr="009E0B13" w:rsidRDefault="004B626A" w:rsidP="004B626A">
            <w:pPr>
              <w:widowControl w:val="0"/>
              <w:suppressAutoHyphens/>
              <w:adjustRightInd w:val="0"/>
              <w:textAlignment w:val="baseline"/>
              <w:rPr>
                <w:rFonts w:cs="Aptos"/>
                <w:b/>
                <w:sz w:val="18"/>
                <w:szCs w:val="18"/>
                <w:lang w:eastAsia="ar-SA"/>
              </w:rPr>
            </w:pPr>
          </w:p>
        </w:tc>
      </w:tr>
      <w:tr w:rsidR="00D94C1B" w14:paraId="63291080" w14:textId="77777777" w:rsidTr="00D40267">
        <w:trPr>
          <w:trHeight w:val="195"/>
          <w:tblHeader/>
        </w:trPr>
        <w:tc>
          <w:tcPr>
            <w:tcW w:w="490" w:type="dxa"/>
            <w:tcBorders>
              <w:top w:val="single" w:sz="4" w:space="0" w:color="auto"/>
              <w:left w:val="single" w:sz="4" w:space="0" w:color="auto"/>
              <w:bottom w:val="single" w:sz="4" w:space="0" w:color="auto"/>
              <w:right w:val="single" w:sz="4" w:space="0" w:color="auto"/>
            </w:tcBorders>
            <w:shd w:val="clear" w:color="auto" w:fill="D9D9D9"/>
            <w:hideMark/>
          </w:tcPr>
          <w:p w14:paraId="557A699F" w14:textId="77777777" w:rsidR="00D94C1B" w:rsidRPr="009E0B13" w:rsidRDefault="00D94C1B" w:rsidP="00D40267">
            <w:pPr>
              <w:widowControl w:val="0"/>
              <w:suppressAutoHyphens/>
              <w:adjustRightInd w:val="0"/>
              <w:jc w:val="center"/>
              <w:textAlignment w:val="baseline"/>
              <w:rPr>
                <w:rFonts w:cs="Aptos"/>
                <w:b/>
                <w:sz w:val="18"/>
                <w:szCs w:val="18"/>
                <w:lang w:eastAsia="ar-SA"/>
              </w:rPr>
            </w:pPr>
            <w:r w:rsidRPr="009E0B13">
              <w:rPr>
                <w:rFonts w:cs="Aptos"/>
                <w:b/>
                <w:sz w:val="18"/>
                <w:szCs w:val="18"/>
                <w:lang w:eastAsia="ar-SA"/>
              </w:rPr>
              <w:t>1</w:t>
            </w:r>
          </w:p>
        </w:tc>
        <w:tc>
          <w:tcPr>
            <w:tcW w:w="2551" w:type="dxa"/>
            <w:tcBorders>
              <w:top w:val="single" w:sz="4" w:space="0" w:color="auto"/>
              <w:left w:val="single" w:sz="4" w:space="0" w:color="auto"/>
              <w:bottom w:val="single" w:sz="4" w:space="0" w:color="auto"/>
              <w:right w:val="single" w:sz="4" w:space="0" w:color="auto"/>
            </w:tcBorders>
            <w:shd w:val="clear" w:color="auto" w:fill="D9D9D9"/>
            <w:hideMark/>
          </w:tcPr>
          <w:p w14:paraId="5432CB42" w14:textId="77777777" w:rsidR="00D94C1B" w:rsidRPr="009E0B13" w:rsidRDefault="00D94C1B" w:rsidP="00D40267">
            <w:pPr>
              <w:widowControl w:val="0"/>
              <w:suppressAutoHyphens/>
              <w:adjustRightInd w:val="0"/>
              <w:jc w:val="center"/>
              <w:textAlignment w:val="baseline"/>
              <w:rPr>
                <w:rFonts w:cs="Aptos"/>
                <w:b/>
                <w:sz w:val="18"/>
                <w:szCs w:val="18"/>
                <w:lang w:eastAsia="ar-SA"/>
              </w:rPr>
            </w:pPr>
            <w:r w:rsidRPr="009E0B13">
              <w:rPr>
                <w:rFonts w:cs="Aptos"/>
                <w:b/>
                <w:sz w:val="18"/>
                <w:szCs w:val="18"/>
                <w:lang w:eastAsia="ar-SA"/>
              </w:rPr>
              <w:t>2</w:t>
            </w:r>
          </w:p>
        </w:tc>
        <w:tc>
          <w:tcPr>
            <w:tcW w:w="6237" w:type="dxa"/>
            <w:tcBorders>
              <w:top w:val="single" w:sz="4" w:space="0" w:color="auto"/>
              <w:left w:val="single" w:sz="4" w:space="0" w:color="auto"/>
              <w:bottom w:val="single" w:sz="4" w:space="0" w:color="auto"/>
              <w:right w:val="single" w:sz="4" w:space="0" w:color="auto"/>
            </w:tcBorders>
            <w:shd w:val="clear" w:color="auto" w:fill="D9D9D9"/>
            <w:hideMark/>
          </w:tcPr>
          <w:p w14:paraId="3BAC7C4B" w14:textId="77777777" w:rsidR="00D94C1B" w:rsidRPr="009E0B13" w:rsidRDefault="00D94C1B" w:rsidP="00D40267">
            <w:pPr>
              <w:widowControl w:val="0"/>
              <w:suppressAutoHyphens/>
              <w:adjustRightInd w:val="0"/>
              <w:jc w:val="center"/>
              <w:textAlignment w:val="baseline"/>
              <w:rPr>
                <w:rFonts w:cs="Aptos"/>
                <w:b/>
                <w:sz w:val="18"/>
                <w:szCs w:val="18"/>
                <w:lang w:eastAsia="ar-SA"/>
              </w:rPr>
            </w:pPr>
            <w:r w:rsidRPr="009E0B13">
              <w:rPr>
                <w:rFonts w:cs="Aptos"/>
                <w:b/>
                <w:sz w:val="18"/>
                <w:szCs w:val="18"/>
                <w:lang w:eastAsia="ar-SA"/>
              </w:rPr>
              <w:t>3</w:t>
            </w:r>
          </w:p>
        </w:tc>
      </w:tr>
      <w:tr w:rsidR="00A86BB9" w14:paraId="33F72A26" w14:textId="77777777" w:rsidTr="003E3BF7">
        <w:trPr>
          <w:trHeight w:val="354"/>
        </w:trPr>
        <w:tc>
          <w:tcPr>
            <w:tcW w:w="490" w:type="dxa"/>
            <w:tcBorders>
              <w:top w:val="single" w:sz="4" w:space="0" w:color="auto"/>
              <w:left w:val="single" w:sz="4" w:space="0" w:color="auto"/>
              <w:bottom w:val="single" w:sz="4" w:space="0" w:color="auto"/>
              <w:right w:val="single" w:sz="4" w:space="0" w:color="auto"/>
            </w:tcBorders>
            <w:vAlign w:val="center"/>
          </w:tcPr>
          <w:p w14:paraId="396AF4BD" w14:textId="77777777" w:rsidR="00A86BB9" w:rsidRPr="009E0B13" w:rsidRDefault="00A86BB9" w:rsidP="00A86BB9">
            <w:pPr>
              <w:widowControl w:val="0"/>
              <w:numPr>
                <w:ilvl w:val="0"/>
                <w:numId w:val="19"/>
              </w:numPr>
              <w:adjustRightInd w:val="0"/>
              <w:jc w:val="both"/>
              <w:textAlignment w:val="baseline"/>
              <w:rPr>
                <w:rFonts w:ascii="Arial" w:hAnsi="Arial" w:cs="Arial"/>
                <w:color w:val="000000"/>
                <w:sz w:val="18"/>
                <w:szCs w:val="18"/>
              </w:rPr>
            </w:pPr>
          </w:p>
        </w:tc>
        <w:tc>
          <w:tcPr>
            <w:tcW w:w="2551" w:type="dxa"/>
            <w:tcBorders>
              <w:top w:val="single" w:sz="4" w:space="0" w:color="auto"/>
              <w:left w:val="single" w:sz="4" w:space="0" w:color="auto"/>
              <w:bottom w:val="single" w:sz="4" w:space="0" w:color="auto"/>
              <w:right w:val="single" w:sz="4" w:space="0" w:color="auto"/>
            </w:tcBorders>
          </w:tcPr>
          <w:p w14:paraId="573BC243" w14:textId="39737C44" w:rsidR="00A86BB9" w:rsidRPr="009E0B13" w:rsidRDefault="00A86BB9" w:rsidP="00A86BB9">
            <w:pPr>
              <w:widowControl w:val="0"/>
              <w:suppressAutoHyphens/>
              <w:adjustRightInd w:val="0"/>
              <w:jc w:val="both"/>
              <w:textAlignment w:val="baseline"/>
              <w:rPr>
                <w:rFonts w:ascii="Arial" w:hAnsi="Arial" w:cs="Arial"/>
                <w:sz w:val="18"/>
                <w:szCs w:val="18"/>
                <w:lang w:eastAsia="ar-SA"/>
              </w:rPr>
            </w:pPr>
            <w:r w:rsidRPr="00363FD0">
              <w:rPr>
                <w:rFonts w:ascii="Calibri" w:hAnsi="Calibri" w:cs="Calibri"/>
                <w:color w:val="000000"/>
                <w:sz w:val="20"/>
                <w:lang w:eastAsia="ar-SA"/>
              </w:rPr>
              <w:t>Typ skanera (obudowa):</w:t>
            </w:r>
          </w:p>
        </w:tc>
        <w:tc>
          <w:tcPr>
            <w:tcW w:w="6237" w:type="dxa"/>
            <w:tcBorders>
              <w:top w:val="single" w:sz="4" w:space="0" w:color="auto"/>
              <w:left w:val="single" w:sz="4" w:space="0" w:color="auto"/>
              <w:bottom w:val="single" w:sz="4" w:space="0" w:color="auto"/>
              <w:right w:val="single" w:sz="4" w:space="0" w:color="auto"/>
            </w:tcBorders>
          </w:tcPr>
          <w:p w14:paraId="2A9868BF" w14:textId="1E72FF9E" w:rsidR="00A86BB9" w:rsidRPr="009E0B13" w:rsidRDefault="00A86BB9" w:rsidP="00A86BB9">
            <w:pPr>
              <w:widowControl w:val="0"/>
              <w:suppressAutoHyphens/>
              <w:adjustRightInd w:val="0"/>
              <w:jc w:val="both"/>
              <w:textAlignment w:val="baseline"/>
              <w:rPr>
                <w:rFonts w:ascii="Arial" w:hAnsi="Arial" w:cs="Arial"/>
                <w:sz w:val="18"/>
                <w:szCs w:val="18"/>
                <w:lang w:eastAsia="ar-SA"/>
              </w:rPr>
            </w:pPr>
            <w:r w:rsidRPr="00363FD0">
              <w:rPr>
                <w:rFonts w:ascii="Calibri" w:hAnsi="Calibri" w:cs="Calibri"/>
                <w:color w:val="000000"/>
                <w:sz w:val="20"/>
                <w:lang w:eastAsia="ar-SA"/>
              </w:rPr>
              <w:t>Kompaktowy skaner płaski A3 z dołączonym automatycznym podajnikiem dokumentów (ADF) A3 – oddzielne moduły ADF oraz skanera płaskiego są dozwolone, pod warunkiem, że zostały wyprodukowane przez tego samego producenta oraz pracują jako jedno zintegrowane urządzenie skanujące</w:t>
            </w:r>
          </w:p>
        </w:tc>
      </w:tr>
      <w:tr w:rsidR="00A86BB9" w14:paraId="432BC766" w14:textId="77777777" w:rsidTr="003E3BF7">
        <w:trPr>
          <w:trHeight w:val="557"/>
        </w:trPr>
        <w:tc>
          <w:tcPr>
            <w:tcW w:w="490" w:type="dxa"/>
            <w:tcBorders>
              <w:top w:val="single" w:sz="4" w:space="0" w:color="auto"/>
              <w:left w:val="single" w:sz="4" w:space="0" w:color="auto"/>
              <w:bottom w:val="single" w:sz="4" w:space="0" w:color="auto"/>
              <w:right w:val="single" w:sz="4" w:space="0" w:color="auto"/>
            </w:tcBorders>
            <w:vAlign w:val="center"/>
          </w:tcPr>
          <w:p w14:paraId="2C18C793" w14:textId="77777777" w:rsidR="00A86BB9" w:rsidRPr="009E0B13" w:rsidRDefault="00A86BB9" w:rsidP="00A86BB9">
            <w:pPr>
              <w:widowControl w:val="0"/>
              <w:numPr>
                <w:ilvl w:val="0"/>
                <w:numId w:val="19"/>
              </w:numPr>
              <w:adjustRightInd w:val="0"/>
              <w:jc w:val="both"/>
              <w:textAlignment w:val="baseline"/>
              <w:rPr>
                <w:rFonts w:ascii="Arial" w:hAnsi="Arial" w:cs="Arial"/>
                <w:color w:val="000000"/>
                <w:sz w:val="18"/>
                <w:szCs w:val="18"/>
              </w:rPr>
            </w:pPr>
          </w:p>
        </w:tc>
        <w:tc>
          <w:tcPr>
            <w:tcW w:w="2551" w:type="dxa"/>
            <w:tcBorders>
              <w:top w:val="single" w:sz="4" w:space="0" w:color="auto"/>
              <w:left w:val="single" w:sz="4" w:space="0" w:color="auto"/>
              <w:bottom w:val="single" w:sz="4" w:space="0" w:color="auto"/>
              <w:right w:val="single" w:sz="4" w:space="0" w:color="auto"/>
            </w:tcBorders>
          </w:tcPr>
          <w:p w14:paraId="4DAD2F17" w14:textId="3CC50BBE" w:rsidR="00A86BB9" w:rsidRPr="009E0B13" w:rsidRDefault="00A86BB9" w:rsidP="00A86BB9">
            <w:pPr>
              <w:widowControl w:val="0"/>
              <w:suppressAutoHyphens/>
              <w:adjustRightInd w:val="0"/>
              <w:jc w:val="both"/>
              <w:textAlignment w:val="baseline"/>
              <w:rPr>
                <w:rFonts w:ascii="Arial" w:hAnsi="Arial" w:cs="Arial"/>
                <w:sz w:val="18"/>
                <w:szCs w:val="18"/>
                <w:lang w:eastAsia="ar-SA"/>
              </w:rPr>
            </w:pPr>
            <w:r w:rsidRPr="00363FD0">
              <w:rPr>
                <w:rFonts w:ascii="Calibri" w:hAnsi="Calibri" w:cs="Calibri"/>
                <w:color w:val="000000"/>
                <w:sz w:val="20"/>
                <w:lang w:eastAsia="ar-SA"/>
              </w:rPr>
              <w:t>Zastosowanie:</w:t>
            </w:r>
          </w:p>
        </w:tc>
        <w:tc>
          <w:tcPr>
            <w:tcW w:w="6237" w:type="dxa"/>
            <w:tcBorders>
              <w:top w:val="single" w:sz="4" w:space="0" w:color="auto"/>
              <w:left w:val="single" w:sz="4" w:space="0" w:color="auto"/>
              <w:bottom w:val="single" w:sz="4" w:space="0" w:color="auto"/>
              <w:right w:val="single" w:sz="4" w:space="0" w:color="auto"/>
            </w:tcBorders>
          </w:tcPr>
          <w:p w14:paraId="07F45349" w14:textId="6E604C77" w:rsidR="00A86BB9" w:rsidRPr="009E0B13" w:rsidRDefault="00A86BB9" w:rsidP="00A86BB9">
            <w:pPr>
              <w:widowControl w:val="0"/>
              <w:suppressAutoHyphens/>
              <w:adjustRightInd w:val="0"/>
              <w:jc w:val="both"/>
              <w:textAlignment w:val="baseline"/>
              <w:rPr>
                <w:rFonts w:ascii="Arial" w:hAnsi="Arial" w:cs="Arial"/>
                <w:sz w:val="18"/>
                <w:szCs w:val="18"/>
                <w:lang w:eastAsia="ar-SA"/>
              </w:rPr>
            </w:pPr>
            <w:r w:rsidRPr="00363FD0">
              <w:rPr>
                <w:rFonts w:ascii="Calibri" w:hAnsi="Calibri" w:cs="Calibri"/>
                <w:sz w:val="20"/>
              </w:rPr>
              <w:t>Obsługa procesu digitalizacji dokumentów różnych rozmiarach i gramatur zgodnie z zaleceniami producenta urządzenia. Urządzenia przeznaczone do intensywnej, ciągłej pracy digitalizacji dokumentów.</w:t>
            </w:r>
          </w:p>
        </w:tc>
      </w:tr>
      <w:tr w:rsidR="00A86BB9" w14:paraId="1EF94BAC" w14:textId="77777777" w:rsidTr="003E3BF7">
        <w:trPr>
          <w:trHeight w:val="557"/>
        </w:trPr>
        <w:tc>
          <w:tcPr>
            <w:tcW w:w="490" w:type="dxa"/>
            <w:tcBorders>
              <w:top w:val="single" w:sz="4" w:space="0" w:color="auto"/>
              <w:left w:val="single" w:sz="4" w:space="0" w:color="auto"/>
              <w:bottom w:val="single" w:sz="4" w:space="0" w:color="auto"/>
              <w:right w:val="single" w:sz="4" w:space="0" w:color="auto"/>
            </w:tcBorders>
            <w:vAlign w:val="center"/>
          </w:tcPr>
          <w:p w14:paraId="018D7085" w14:textId="77777777" w:rsidR="00A86BB9" w:rsidRPr="009E0B13" w:rsidRDefault="00A86BB9" w:rsidP="00A86BB9">
            <w:pPr>
              <w:widowControl w:val="0"/>
              <w:numPr>
                <w:ilvl w:val="0"/>
                <w:numId w:val="19"/>
              </w:numPr>
              <w:adjustRightInd w:val="0"/>
              <w:jc w:val="both"/>
              <w:textAlignment w:val="baseline"/>
              <w:rPr>
                <w:rFonts w:ascii="Arial" w:hAnsi="Arial" w:cs="Arial"/>
                <w:color w:val="000000"/>
                <w:sz w:val="18"/>
                <w:szCs w:val="18"/>
              </w:rPr>
            </w:pPr>
          </w:p>
        </w:tc>
        <w:tc>
          <w:tcPr>
            <w:tcW w:w="2551" w:type="dxa"/>
            <w:tcBorders>
              <w:top w:val="single" w:sz="4" w:space="0" w:color="auto"/>
              <w:left w:val="single" w:sz="4" w:space="0" w:color="auto"/>
              <w:bottom w:val="single" w:sz="4" w:space="0" w:color="auto"/>
              <w:right w:val="single" w:sz="4" w:space="0" w:color="auto"/>
            </w:tcBorders>
          </w:tcPr>
          <w:p w14:paraId="2A225757" w14:textId="7F626644" w:rsidR="00A86BB9" w:rsidRPr="009E0B13" w:rsidRDefault="00A86BB9" w:rsidP="00A86BB9">
            <w:pPr>
              <w:widowControl w:val="0"/>
              <w:suppressAutoHyphens/>
              <w:adjustRightInd w:val="0"/>
              <w:jc w:val="both"/>
              <w:textAlignment w:val="baseline"/>
              <w:rPr>
                <w:rFonts w:ascii="Arial" w:hAnsi="Arial" w:cs="Arial"/>
                <w:color w:val="000000"/>
                <w:sz w:val="18"/>
                <w:szCs w:val="18"/>
                <w:lang w:eastAsia="ar-SA"/>
              </w:rPr>
            </w:pPr>
            <w:r w:rsidRPr="00363FD0">
              <w:rPr>
                <w:rFonts w:ascii="Calibri" w:hAnsi="Calibri" w:cs="Calibri"/>
                <w:color w:val="000000"/>
                <w:sz w:val="20"/>
                <w:lang w:eastAsia="ar-SA"/>
              </w:rPr>
              <w:t>Sposoby skanowania:</w:t>
            </w:r>
          </w:p>
        </w:tc>
        <w:tc>
          <w:tcPr>
            <w:tcW w:w="6237" w:type="dxa"/>
            <w:tcBorders>
              <w:top w:val="single" w:sz="4" w:space="0" w:color="auto"/>
              <w:left w:val="single" w:sz="4" w:space="0" w:color="auto"/>
              <w:bottom w:val="single" w:sz="4" w:space="0" w:color="auto"/>
              <w:right w:val="single" w:sz="4" w:space="0" w:color="auto"/>
            </w:tcBorders>
          </w:tcPr>
          <w:p w14:paraId="027D60DA" w14:textId="7CFA3469" w:rsidR="00A86BB9" w:rsidRPr="009E0B13" w:rsidRDefault="00A86BB9" w:rsidP="00A86BB9">
            <w:pPr>
              <w:widowControl w:val="0"/>
              <w:suppressAutoHyphens/>
              <w:adjustRightInd w:val="0"/>
              <w:jc w:val="both"/>
              <w:textAlignment w:val="baseline"/>
              <w:rPr>
                <w:rFonts w:ascii="Arial" w:hAnsi="Arial" w:cs="Arial"/>
                <w:sz w:val="18"/>
                <w:szCs w:val="18"/>
                <w:lang w:eastAsia="ar-SA"/>
              </w:rPr>
            </w:pPr>
            <w:r w:rsidRPr="00363FD0">
              <w:rPr>
                <w:rFonts w:ascii="Calibri" w:hAnsi="Calibri" w:cs="Calibri"/>
                <w:sz w:val="20"/>
              </w:rPr>
              <w:t>Jednostronne oraz dwustronne w jednym przebiegu;</w:t>
            </w:r>
          </w:p>
        </w:tc>
      </w:tr>
      <w:tr w:rsidR="00A86BB9" w14:paraId="39F93024" w14:textId="77777777" w:rsidTr="003E3BF7">
        <w:trPr>
          <w:trHeight w:val="676"/>
        </w:trPr>
        <w:tc>
          <w:tcPr>
            <w:tcW w:w="490" w:type="dxa"/>
            <w:tcBorders>
              <w:top w:val="single" w:sz="4" w:space="0" w:color="auto"/>
              <w:left w:val="single" w:sz="4" w:space="0" w:color="auto"/>
              <w:bottom w:val="single" w:sz="4" w:space="0" w:color="auto"/>
              <w:right w:val="single" w:sz="4" w:space="0" w:color="auto"/>
            </w:tcBorders>
            <w:vAlign w:val="center"/>
          </w:tcPr>
          <w:p w14:paraId="5CD8D7B8" w14:textId="77777777" w:rsidR="00A86BB9" w:rsidRPr="009E0B13" w:rsidRDefault="00A86BB9" w:rsidP="00A86BB9">
            <w:pPr>
              <w:widowControl w:val="0"/>
              <w:numPr>
                <w:ilvl w:val="0"/>
                <w:numId w:val="19"/>
              </w:numPr>
              <w:adjustRightInd w:val="0"/>
              <w:jc w:val="both"/>
              <w:textAlignment w:val="baseline"/>
              <w:rPr>
                <w:rFonts w:ascii="Arial" w:hAnsi="Arial" w:cs="Arial"/>
                <w:color w:val="000000"/>
                <w:sz w:val="18"/>
                <w:szCs w:val="18"/>
              </w:rPr>
            </w:pPr>
          </w:p>
        </w:tc>
        <w:tc>
          <w:tcPr>
            <w:tcW w:w="2551" w:type="dxa"/>
            <w:tcBorders>
              <w:top w:val="single" w:sz="4" w:space="0" w:color="auto"/>
              <w:left w:val="single" w:sz="4" w:space="0" w:color="auto"/>
              <w:bottom w:val="single" w:sz="4" w:space="0" w:color="auto"/>
              <w:right w:val="single" w:sz="4" w:space="0" w:color="auto"/>
            </w:tcBorders>
          </w:tcPr>
          <w:p w14:paraId="05D898F5" w14:textId="25B9AE23" w:rsidR="00A86BB9" w:rsidRPr="009E0B13" w:rsidRDefault="00A86BB9" w:rsidP="00A86BB9">
            <w:pPr>
              <w:widowControl w:val="0"/>
              <w:suppressAutoHyphens/>
              <w:adjustRightInd w:val="0"/>
              <w:jc w:val="both"/>
              <w:textAlignment w:val="baseline"/>
              <w:rPr>
                <w:rFonts w:ascii="Arial" w:hAnsi="Arial" w:cs="Arial"/>
                <w:sz w:val="18"/>
                <w:szCs w:val="18"/>
                <w:lang w:eastAsia="ar-SA"/>
              </w:rPr>
            </w:pPr>
            <w:r w:rsidRPr="00363FD0">
              <w:rPr>
                <w:rFonts w:ascii="Calibri" w:hAnsi="Calibri" w:cs="Calibri"/>
                <w:color w:val="000000"/>
                <w:sz w:val="20"/>
                <w:lang w:eastAsia="ar-SA"/>
              </w:rPr>
              <w:t>Podajnik Dokumentów:</w:t>
            </w:r>
          </w:p>
        </w:tc>
        <w:tc>
          <w:tcPr>
            <w:tcW w:w="6237" w:type="dxa"/>
            <w:tcBorders>
              <w:top w:val="single" w:sz="4" w:space="0" w:color="auto"/>
              <w:left w:val="single" w:sz="4" w:space="0" w:color="auto"/>
              <w:bottom w:val="single" w:sz="4" w:space="0" w:color="auto"/>
              <w:right w:val="single" w:sz="4" w:space="0" w:color="auto"/>
            </w:tcBorders>
          </w:tcPr>
          <w:p w14:paraId="6170A866" w14:textId="5F5A3048" w:rsidR="00A86BB9" w:rsidRPr="009E0B13" w:rsidRDefault="00A86BB9" w:rsidP="00A86BB9">
            <w:pPr>
              <w:suppressAutoHyphens/>
              <w:rPr>
                <w:rFonts w:ascii="Arial" w:hAnsi="Arial" w:cs="Arial"/>
                <w:color w:val="000000"/>
                <w:sz w:val="18"/>
                <w:szCs w:val="18"/>
                <w:lang w:eastAsia="ar-SA"/>
              </w:rPr>
            </w:pPr>
            <w:r w:rsidRPr="00363FD0">
              <w:rPr>
                <w:rFonts w:ascii="Calibri" w:hAnsi="Calibri" w:cs="Calibri"/>
                <w:sz w:val="20"/>
              </w:rPr>
              <w:t>Automatyczny podajnik dokumentów o pojemności co najmniej 300 arkuszy formatu A4 o gramaturze 80 g/m2</w:t>
            </w:r>
          </w:p>
        </w:tc>
      </w:tr>
      <w:tr w:rsidR="00A86BB9" w14:paraId="4C1D5AA2" w14:textId="77777777" w:rsidTr="003E3BF7">
        <w:trPr>
          <w:trHeight w:val="296"/>
        </w:trPr>
        <w:tc>
          <w:tcPr>
            <w:tcW w:w="490" w:type="dxa"/>
            <w:tcBorders>
              <w:top w:val="single" w:sz="4" w:space="0" w:color="auto"/>
              <w:left w:val="single" w:sz="4" w:space="0" w:color="auto"/>
              <w:bottom w:val="single" w:sz="4" w:space="0" w:color="auto"/>
              <w:right w:val="single" w:sz="4" w:space="0" w:color="auto"/>
            </w:tcBorders>
            <w:vAlign w:val="center"/>
          </w:tcPr>
          <w:p w14:paraId="27B89BD0" w14:textId="77777777" w:rsidR="00A86BB9" w:rsidRPr="009E0B13" w:rsidRDefault="00A86BB9" w:rsidP="00A86BB9">
            <w:pPr>
              <w:widowControl w:val="0"/>
              <w:numPr>
                <w:ilvl w:val="0"/>
                <w:numId w:val="19"/>
              </w:numPr>
              <w:adjustRightInd w:val="0"/>
              <w:jc w:val="both"/>
              <w:textAlignment w:val="baseline"/>
              <w:rPr>
                <w:rFonts w:ascii="Arial" w:hAnsi="Arial" w:cs="Arial"/>
                <w:color w:val="000000"/>
                <w:sz w:val="18"/>
                <w:szCs w:val="18"/>
              </w:rPr>
            </w:pPr>
          </w:p>
        </w:tc>
        <w:tc>
          <w:tcPr>
            <w:tcW w:w="2551" w:type="dxa"/>
            <w:tcBorders>
              <w:top w:val="single" w:sz="4" w:space="0" w:color="auto"/>
              <w:left w:val="single" w:sz="4" w:space="0" w:color="auto"/>
              <w:bottom w:val="single" w:sz="4" w:space="0" w:color="auto"/>
              <w:right w:val="single" w:sz="4" w:space="0" w:color="auto"/>
            </w:tcBorders>
          </w:tcPr>
          <w:p w14:paraId="703E4005" w14:textId="21FB2382" w:rsidR="00A86BB9" w:rsidRPr="009E0B13" w:rsidRDefault="00A86BB9" w:rsidP="00A86BB9">
            <w:pPr>
              <w:widowControl w:val="0"/>
              <w:suppressAutoHyphens/>
              <w:adjustRightInd w:val="0"/>
              <w:jc w:val="both"/>
              <w:textAlignment w:val="baseline"/>
              <w:rPr>
                <w:rFonts w:ascii="Arial" w:hAnsi="Arial" w:cs="Arial"/>
                <w:sz w:val="18"/>
                <w:szCs w:val="18"/>
                <w:lang w:eastAsia="ar-SA"/>
              </w:rPr>
            </w:pPr>
            <w:r w:rsidRPr="00363FD0">
              <w:rPr>
                <w:rFonts w:ascii="Calibri" w:hAnsi="Calibri" w:cs="Calibri"/>
                <w:color w:val="000000"/>
                <w:sz w:val="20"/>
                <w:lang w:eastAsia="ar-SA"/>
              </w:rPr>
              <w:t>Obsługiwane formaty (nie złożone na pół):</w:t>
            </w:r>
          </w:p>
        </w:tc>
        <w:tc>
          <w:tcPr>
            <w:tcW w:w="6237" w:type="dxa"/>
            <w:tcBorders>
              <w:top w:val="single" w:sz="4" w:space="0" w:color="auto"/>
              <w:left w:val="single" w:sz="4" w:space="0" w:color="auto"/>
              <w:bottom w:val="single" w:sz="4" w:space="0" w:color="auto"/>
              <w:right w:val="single" w:sz="4" w:space="0" w:color="auto"/>
            </w:tcBorders>
          </w:tcPr>
          <w:p w14:paraId="1F2AE845" w14:textId="3A8DF48A" w:rsidR="00A86BB9" w:rsidRPr="009E0B13" w:rsidRDefault="00A86BB9" w:rsidP="00A86BB9">
            <w:pPr>
              <w:widowControl w:val="0"/>
              <w:suppressAutoHyphens/>
              <w:adjustRightInd w:val="0"/>
              <w:jc w:val="both"/>
              <w:textAlignment w:val="baseline"/>
              <w:rPr>
                <w:rFonts w:ascii="Arial" w:hAnsi="Arial" w:cs="Arial"/>
                <w:sz w:val="18"/>
                <w:szCs w:val="18"/>
                <w:lang w:eastAsia="ar-SA"/>
              </w:rPr>
            </w:pPr>
            <w:r w:rsidRPr="00363FD0">
              <w:rPr>
                <w:rFonts w:ascii="Calibri" w:hAnsi="Calibri" w:cs="Calibri"/>
                <w:sz w:val="20"/>
              </w:rPr>
              <w:t>minimum w zakresie A3, A4, A5, A6, B5, B6, minimalny rozmiar papieru: 70 x 120 mm, rozmiar papieru dla podajnika ADF: 304 x 431 mm, rozmiar papieru dla skanera płaskiego: 304 x 457 mm</w:t>
            </w:r>
          </w:p>
        </w:tc>
      </w:tr>
      <w:tr w:rsidR="00A86BB9" w14:paraId="7B357B07" w14:textId="77777777" w:rsidTr="003E3BF7">
        <w:trPr>
          <w:trHeight w:val="367"/>
        </w:trPr>
        <w:tc>
          <w:tcPr>
            <w:tcW w:w="490" w:type="dxa"/>
            <w:tcBorders>
              <w:top w:val="single" w:sz="4" w:space="0" w:color="auto"/>
              <w:left w:val="single" w:sz="4" w:space="0" w:color="auto"/>
              <w:bottom w:val="single" w:sz="4" w:space="0" w:color="auto"/>
              <w:right w:val="single" w:sz="4" w:space="0" w:color="auto"/>
            </w:tcBorders>
            <w:vAlign w:val="center"/>
          </w:tcPr>
          <w:p w14:paraId="1D2AE234" w14:textId="77777777" w:rsidR="00A86BB9" w:rsidRPr="009E0B13" w:rsidRDefault="00A86BB9" w:rsidP="00A86BB9">
            <w:pPr>
              <w:widowControl w:val="0"/>
              <w:numPr>
                <w:ilvl w:val="0"/>
                <w:numId w:val="19"/>
              </w:numPr>
              <w:adjustRightInd w:val="0"/>
              <w:jc w:val="both"/>
              <w:textAlignment w:val="baseline"/>
              <w:rPr>
                <w:rFonts w:ascii="Arial" w:hAnsi="Arial" w:cs="Arial"/>
                <w:color w:val="000000"/>
                <w:sz w:val="18"/>
                <w:szCs w:val="18"/>
              </w:rPr>
            </w:pPr>
          </w:p>
        </w:tc>
        <w:tc>
          <w:tcPr>
            <w:tcW w:w="2551" w:type="dxa"/>
            <w:tcBorders>
              <w:top w:val="single" w:sz="4" w:space="0" w:color="auto"/>
              <w:left w:val="single" w:sz="4" w:space="0" w:color="auto"/>
              <w:bottom w:val="single" w:sz="4" w:space="0" w:color="auto"/>
              <w:right w:val="single" w:sz="4" w:space="0" w:color="auto"/>
            </w:tcBorders>
          </w:tcPr>
          <w:p w14:paraId="1134A735" w14:textId="72EB2274" w:rsidR="00A86BB9" w:rsidRPr="009E0B13" w:rsidRDefault="00A86BB9" w:rsidP="00A86BB9">
            <w:pPr>
              <w:widowControl w:val="0"/>
              <w:suppressAutoHyphens/>
              <w:adjustRightInd w:val="0"/>
              <w:jc w:val="both"/>
              <w:textAlignment w:val="baseline"/>
              <w:rPr>
                <w:rFonts w:ascii="Arial" w:hAnsi="Arial" w:cs="Arial"/>
                <w:sz w:val="18"/>
                <w:szCs w:val="18"/>
                <w:lang w:eastAsia="ar-SA"/>
              </w:rPr>
            </w:pPr>
            <w:r w:rsidRPr="00363FD0">
              <w:rPr>
                <w:rFonts w:ascii="Calibri" w:hAnsi="Calibri" w:cs="Calibri"/>
                <w:color w:val="000000"/>
                <w:sz w:val="20"/>
                <w:lang w:eastAsia="ar-SA"/>
              </w:rPr>
              <w:t>Gramatura obsługiwanych dokumentów w trybie podawania automatycznego bez korzystania z dodatkowych akcesoriów:</w:t>
            </w:r>
          </w:p>
        </w:tc>
        <w:tc>
          <w:tcPr>
            <w:tcW w:w="6237" w:type="dxa"/>
            <w:tcBorders>
              <w:top w:val="single" w:sz="4" w:space="0" w:color="auto"/>
              <w:left w:val="single" w:sz="4" w:space="0" w:color="auto"/>
              <w:bottom w:val="single" w:sz="4" w:space="0" w:color="auto"/>
              <w:right w:val="single" w:sz="4" w:space="0" w:color="auto"/>
            </w:tcBorders>
          </w:tcPr>
          <w:p w14:paraId="2BFF4637" w14:textId="4195B18E" w:rsidR="00A86BB9" w:rsidRPr="009E0B13" w:rsidRDefault="00A86BB9" w:rsidP="00A86BB9">
            <w:pPr>
              <w:widowControl w:val="0"/>
              <w:suppressAutoHyphens/>
              <w:adjustRightInd w:val="0"/>
              <w:jc w:val="both"/>
              <w:textAlignment w:val="baseline"/>
              <w:rPr>
                <w:rFonts w:ascii="Arial" w:hAnsi="Arial" w:cs="Arial"/>
                <w:sz w:val="18"/>
                <w:szCs w:val="18"/>
                <w:lang w:eastAsia="ar-SA"/>
              </w:rPr>
            </w:pPr>
            <w:r w:rsidRPr="00363FD0">
              <w:rPr>
                <w:rFonts w:ascii="Calibri" w:hAnsi="Calibri" w:cs="Calibri"/>
                <w:sz w:val="20"/>
              </w:rPr>
              <w:t>30 – 410 g/m2</w:t>
            </w:r>
          </w:p>
        </w:tc>
      </w:tr>
      <w:tr w:rsidR="00A86BB9" w14:paraId="3531BBCB" w14:textId="77777777" w:rsidTr="003E3BF7">
        <w:trPr>
          <w:trHeight w:val="367"/>
        </w:trPr>
        <w:tc>
          <w:tcPr>
            <w:tcW w:w="490" w:type="dxa"/>
            <w:tcBorders>
              <w:top w:val="single" w:sz="4" w:space="0" w:color="auto"/>
              <w:left w:val="single" w:sz="4" w:space="0" w:color="auto"/>
              <w:bottom w:val="single" w:sz="4" w:space="0" w:color="auto"/>
              <w:right w:val="single" w:sz="4" w:space="0" w:color="auto"/>
            </w:tcBorders>
            <w:vAlign w:val="center"/>
          </w:tcPr>
          <w:p w14:paraId="4DBDAD95" w14:textId="77777777" w:rsidR="00A86BB9" w:rsidRPr="009E0B13" w:rsidRDefault="00A86BB9" w:rsidP="00A86BB9">
            <w:pPr>
              <w:widowControl w:val="0"/>
              <w:numPr>
                <w:ilvl w:val="0"/>
                <w:numId w:val="19"/>
              </w:numPr>
              <w:adjustRightInd w:val="0"/>
              <w:jc w:val="both"/>
              <w:textAlignment w:val="baseline"/>
              <w:rPr>
                <w:rFonts w:ascii="Arial" w:hAnsi="Arial" w:cs="Arial"/>
                <w:color w:val="000000"/>
                <w:sz w:val="18"/>
                <w:szCs w:val="18"/>
              </w:rPr>
            </w:pPr>
          </w:p>
        </w:tc>
        <w:tc>
          <w:tcPr>
            <w:tcW w:w="2551" w:type="dxa"/>
            <w:tcBorders>
              <w:top w:val="single" w:sz="4" w:space="0" w:color="auto"/>
              <w:left w:val="single" w:sz="4" w:space="0" w:color="auto"/>
              <w:bottom w:val="single" w:sz="4" w:space="0" w:color="auto"/>
              <w:right w:val="single" w:sz="4" w:space="0" w:color="auto"/>
            </w:tcBorders>
          </w:tcPr>
          <w:p w14:paraId="00B918A8" w14:textId="26C96057" w:rsidR="00A86BB9" w:rsidRPr="009E0B13" w:rsidRDefault="00A86BB9" w:rsidP="00A86BB9">
            <w:pPr>
              <w:widowControl w:val="0"/>
              <w:suppressAutoHyphens/>
              <w:adjustRightInd w:val="0"/>
              <w:jc w:val="both"/>
              <w:textAlignment w:val="baseline"/>
              <w:rPr>
                <w:rFonts w:ascii="Arial" w:hAnsi="Arial" w:cs="Arial"/>
                <w:sz w:val="18"/>
                <w:szCs w:val="18"/>
                <w:lang w:eastAsia="ar-SA"/>
              </w:rPr>
            </w:pPr>
            <w:r w:rsidRPr="00363FD0">
              <w:rPr>
                <w:rFonts w:ascii="Calibri" w:hAnsi="Calibri" w:cs="Calibri"/>
                <w:color w:val="000000"/>
                <w:sz w:val="20"/>
                <w:lang w:eastAsia="ar-SA"/>
              </w:rPr>
              <w:t>Detekcja podwójnych pobrań:</w:t>
            </w:r>
          </w:p>
        </w:tc>
        <w:tc>
          <w:tcPr>
            <w:tcW w:w="6237" w:type="dxa"/>
            <w:tcBorders>
              <w:top w:val="single" w:sz="4" w:space="0" w:color="auto"/>
              <w:left w:val="single" w:sz="4" w:space="0" w:color="auto"/>
              <w:bottom w:val="single" w:sz="4" w:space="0" w:color="auto"/>
              <w:right w:val="single" w:sz="4" w:space="0" w:color="auto"/>
            </w:tcBorders>
          </w:tcPr>
          <w:p w14:paraId="57F38B3E" w14:textId="1681B596" w:rsidR="00A86BB9" w:rsidRPr="009E0B13" w:rsidRDefault="00A86BB9" w:rsidP="00A86BB9">
            <w:pPr>
              <w:widowControl w:val="0"/>
              <w:suppressAutoHyphens/>
              <w:adjustRightInd w:val="0"/>
              <w:jc w:val="both"/>
              <w:textAlignment w:val="baseline"/>
              <w:rPr>
                <w:rFonts w:ascii="Arial" w:hAnsi="Arial" w:cs="Arial"/>
                <w:sz w:val="18"/>
                <w:szCs w:val="18"/>
                <w:lang w:eastAsia="ar-SA"/>
              </w:rPr>
            </w:pPr>
            <w:r w:rsidRPr="00363FD0">
              <w:rPr>
                <w:rFonts w:ascii="Calibri" w:hAnsi="Calibri" w:cs="Calibri"/>
                <w:sz w:val="20"/>
              </w:rPr>
              <w:t>w oparciu o co najmniej jeden czujnik ultradźwiękowy</w:t>
            </w:r>
          </w:p>
        </w:tc>
      </w:tr>
      <w:tr w:rsidR="00A86BB9" w14:paraId="422349F1" w14:textId="77777777" w:rsidTr="003E3BF7">
        <w:trPr>
          <w:trHeight w:val="284"/>
        </w:trPr>
        <w:tc>
          <w:tcPr>
            <w:tcW w:w="490" w:type="dxa"/>
            <w:tcBorders>
              <w:top w:val="single" w:sz="4" w:space="0" w:color="auto"/>
              <w:left w:val="single" w:sz="4" w:space="0" w:color="auto"/>
              <w:bottom w:val="single" w:sz="4" w:space="0" w:color="auto"/>
              <w:right w:val="single" w:sz="4" w:space="0" w:color="auto"/>
            </w:tcBorders>
            <w:vAlign w:val="center"/>
          </w:tcPr>
          <w:p w14:paraId="4FFE19C3" w14:textId="77777777" w:rsidR="00A86BB9" w:rsidRPr="009E0B13" w:rsidRDefault="00A86BB9" w:rsidP="00A86BB9">
            <w:pPr>
              <w:widowControl w:val="0"/>
              <w:numPr>
                <w:ilvl w:val="0"/>
                <w:numId w:val="19"/>
              </w:numPr>
              <w:adjustRightInd w:val="0"/>
              <w:jc w:val="both"/>
              <w:textAlignment w:val="baseline"/>
              <w:rPr>
                <w:rFonts w:ascii="Arial" w:hAnsi="Arial" w:cs="Arial"/>
                <w:color w:val="000000"/>
                <w:sz w:val="18"/>
                <w:szCs w:val="18"/>
              </w:rPr>
            </w:pPr>
          </w:p>
        </w:tc>
        <w:tc>
          <w:tcPr>
            <w:tcW w:w="2551" w:type="dxa"/>
            <w:tcBorders>
              <w:top w:val="single" w:sz="4" w:space="0" w:color="auto"/>
              <w:left w:val="single" w:sz="4" w:space="0" w:color="auto"/>
              <w:bottom w:val="single" w:sz="4" w:space="0" w:color="auto"/>
              <w:right w:val="single" w:sz="4" w:space="0" w:color="auto"/>
            </w:tcBorders>
          </w:tcPr>
          <w:p w14:paraId="622F1E76" w14:textId="091FF604" w:rsidR="00A86BB9" w:rsidRPr="009E0B13" w:rsidRDefault="00A86BB9" w:rsidP="00A86BB9">
            <w:pPr>
              <w:widowControl w:val="0"/>
              <w:suppressAutoHyphens/>
              <w:adjustRightInd w:val="0"/>
              <w:jc w:val="both"/>
              <w:textAlignment w:val="baseline"/>
              <w:rPr>
                <w:rFonts w:ascii="Arial" w:hAnsi="Arial" w:cs="Arial"/>
                <w:sz w:val="18"/>
                <w:szCs w:val="18"/>
                <w:lang w:eastAsia="ar-SA"/>
              </w:rPr>
            </w:pPr>
            <w:r w:rsidRPr="00363FD0">
              <w:rPr>
                <w:rFonts w:ascii="Calibri" w:hAnsi="Calibri" w:cs="Calibri"/>
                <w:color w:val="000000"/>
                <w:sz w:val="20"/>
                <w:lang w:eastAsia="ar-SA"/>
              </w:rPr>
              <w:t>Ochrona skanowanych dokumentów:</w:t>
            </w:r>
          </w:p>
        </w:tc>
        <w:tc>
          <w:tcPr>
            <w:tcW w:w="6237" w:type="dxa"/>
            <w:tcBorders>
              <w:top w:val="single" w:sz="4" w:space="0" w:color="auto"/>
              <w:left w:val="single" w:sz="4" w:space="0" w:color="auto"/>
              <w:bottom w:val="single" w:sz="4" w:space="0" w:color="auto"/>
              <w:right w:val="single" w:sz="4" w:space="0" w:color="auto"/>
            </w:tcBorders>
          </w:tcPr>
          <w:p w14:paraId="44B07FCA" w14:textId="2A2DA59C" w:rsidR="00A86BB9" w:rsidRPr="009E0B13" w:rsidRDefault="00A86BB9" w:rsidP="00A86BB9">
            <w:pPr>
              <w:widowControl w:val="0"/>
              <w:suppressAutoHyphens/>
              <w:adjustRightInd w:val="0"/>
              <w:jc w:val="both"/>
              <w:textAlignment w:val="baseline"/>
              <w:rPr>
                <w:rFonts w:ascii="Arial" w:hAnsi="Arial" w:cs="Arial"/>
                <w:bCs/>
                <w:sz w:val="18"/>
                <w:szCs w:val="18"/>
                <w:lang w:eastAsia="ar-SA"/>
              </w:rPr>
            </w:pPr>
            <w:r w:rsidRPr="00363FD0">
              <w:rPr>
                <w:rFonts w:ascii="Calibri" w:hAnsi="Calibri" w:cs="Calibri"/>
                <w:sz w:val="20"/>
              </w:rPr>
              <w:t>aktywna inteligentna funkcja ochrony dokumentów oparta na czujniku akustycznym rozpoznającym dźwięki uszkodzeń papieru.  Funkcja musi posiadać możliwość włączenia, wyłączenia oraz zmiany stopnia czułości</w:t>
            </w:r>
          </w:p>
        </w:tc>
      </w:tr>
      <w:tr w:rsidR="00A86BB9" w14:paraId="3518F53E" w14:textId="77777777" w:rsidTr="003E3BF7">
        <w:trPr>
          <w:trHeight w:val="359"/>
        </w:trPr>
        <w:tc>
          <w:tcPr>
            <w:tcW w:w="490" w:type="dxa"/>
            <w:tcBorders>
              <w:top w:val="single" w:sz="4" w:space="0" w:color="auto"/>
              <w:left w:val="single" w:sz="4" w:space="0" w:color="auto"/>
              <w:bottom w:val="single" w:sz="4" w:space="0" w:color="auto"/>
              <w:right w:val="single" w:sz="4" w:space="0" w:color="auto"/>
            </w:tcBorders>
            <w:vAlign w:val="center"/>
          </w:tcPr>
          <w:p w14:paraId="5ED8690F" w14:textId="77777777" w:rsidR="00A86BB9" w:rsidRPr="009E0B13" w:rsidRDefault="00A86BB9" w:rsidP="00A86BB9">
            <w:pPr>
              <w:widowControl w:val="0"/>
              <w:numPr>
                <w:ilvl w:val="0"/>
                <w:numId w:val="19"/>
              </w:numPr>
              <w:adjustRightInd w:val="0"/>
              <w:jc w:val="both"/>
              <w:textAlignment w:val="baseline"/>
              <w:rPr>
                <w:rFonts w:ascii="Arial" w:hAnsi="Arial" w:cs="Arial"/>
                <w:color w:val="000000"/>
                <w:sz w:val="18"/>
                <w:szCs w:val="18"/>
                <w:lang w:val="sv-SE"/>
              </w:rPr>
            </w:pPr>
          </w:p>
        </w:tc>
        <w:tc>
          <w:tcPr>
            <w:tcW w:w="2551" w:type="dxa"/>
            <w:tcBorders>
              <w:top w:val="single" w:sz="4" w:space="0" w:color="auto"/>
              <w:left w:val="single" w:sz="4" w:space="0" w:color="auto"/>
              <w:bottom w:val="single" w:sz="4" w:space="0" w:color="auto"/>
              <w:right w:val="single" w:sz="4" w:space="0" w:color="auto"/>
            </w:tcBorders>
          </w:tcPr>
          <w:p w14:paraId="2F433B5E" w14:textId="34372751" w:rsidR="00A86BB9" w:rsidRPr="009E0B13" w:rsidRDefault="00A86BB9" w:rsidP="00A86BB9">
            <w:pPr>
              <w:widowControl w:val="0"/>
              <w:suppressAutoHyphens/>
              <w:adjustRightInd w:val="0"/>
              <w:jc w:val="both"/>
              <w:textAlignment w:val="baseline"/>
              <w:rPr>
                <w:rFonts w:ascii="Arial" w:hAnsi="Arial" w:cs="Arial"/>
                <w:sz w:val="18"/>
                <w:szCs w:val="18"/>
                <w:lang w:eastAsia="ar-SA"/>
              </w:rPr>
            </w:pPr>
            <w:r w:rsidRPr="00363FD0">
              <w:rPr>
                <w:rFonts w:ascii="Calibri" w:hAnsi="Calibri" w:cs="Calibri"/>
                <w:color w:val="000000"/>
                <w:sz w:val="20"/>
                <w:lang w:eastAsia="ar-SA"/>
              </w:rPr>
              <w:t>Szybkość skanowania (dla dokumentów A4 przy 300 dpi w trybach mono i kolor):</w:t>
            </w:r>
          </w:p>
        </w:tc>
        <w:tc>
          <w:tcPr>
            <w:tcW w:w="6237" w:type="dxa"/>
            <w:tcBorders>
              <w:top w:val="single" w:sz="4" w:space="0" w:color="auto"/>
              <w:left w:val="single" w:sz="4" w:space="0" w:color="auto"/>
              <w:bottom w:val="single" w:sz="4" w:space="0" w:color="auto"/>
              <w:right w:val="single" w:sz="4" w:space="0" w:color="auto"/>
            </w:tcBorders>
          </w:tcPr>
          <w:p w14:paraId="41495399" w14:textId="42EC1981" w:rsidR="00A86BB9" w:rsidRPr="009E0B13" w:rsidRDefault="00A86BB9" w:rsidP="00A86BB9">
            <w:pPr>
              <w:widowControl w:val="0"/>
              <w:suppressAutoHyphens/>
              <w:adjustRightInd w:val="0"/>
              <w:jc w:val="both"/>
              <w:textAlignment w:val="baseline"/>
              <w:rPr>
                <w:rFonts w:ascii="Arial" w:hAnsi="Arial" w:cs="Arial"/>
                <w:sz w:val="18"/>
                <w:szCs w:val="18"/>
                <w:lang w:eastAsia="ar-SA"/>
              </w:rPr>
            </w:pPr>
            <w:r w:rsidRPr="00363FD0">
              <w:rPr>
                <w:rFonts w:ascii="Calibri" w:hAnsi="Calibri" w:cs="Calibri"/>
                <w:color w:val="000000"/>
                <w:sz w:val="20"/>
              </w:rPr>
              <w:t>podajnik ADF: Minimum 100 arkuszy/min., 200 obrazów/min</w:t>
            </w:r>
          </w:p>
        </w:tc>
      </w:tr>
      <w:tr w:rsidR="00A86BB9" w14:paraId="0048F774" w14:textId="77777777" w:rsidTr="003E3BF7">
        <w:trPr>
          <w:trHeight w:val="576"/>
        </w:trPr>
        <w:tc>
          <w:tcPr>
            <w:tcW w:w="490" w:type="dxa"/>
            <w:tcBorders>
              <w:top w:val="single" w:sz="4" w:space="0" w:color="auto"/>
              <w:left w:val="single" w:sz="4" w:space="0" w:color="auto"/>
              <w:bottom w:val="single" w:sz="4" w:space="0" w:color="auto"/>
              <w:right w:val="single" w:sz="4" w:space="0" w:color="auto"/>
            </w:tcBorders>
            <w:vAlign w:val="center"/>
          </w:tcPr>
          <w:p w14:paraId="19850B24" w14:textId="77777777" w:rsidR="00A86BB9" w:rsidRPr="009E0B13" w:rsidRDefault="00A86BB9" w:rsidP="00A86BB9">
            <w:pPr>
              <w:widowControl w:val="0"/>
              <w:numPr>
                <w:ilvl w:val="0"/>
                <w:numId w:val="19"/>
              </w:numPr>
              <w:adjustRightInd w:val="0"/>
              <w:jc w:val="both"/>
              <w:textAlignment w:val="baseline"/>
              <w:rPr>
                <w:rFonts w:ascii="Arial" w:hAnsi="Arial" w:cs="Arial"/>
                <w:color w:val="000000"/>
                <w:sz w:val="18"/>
                <w:szCs w:val="18"/>
                <w:lang w:val="sv-SE"/>
              </w:rPr>
            </w:pPr>
          </w:p>
        </w:tc>
        <w:tc>
          <w:tcPr>
            <w:tcW w:w="2551" w:type="dxa"/>
            <w:tcBorders>
              <w:top w:val="single" w:sz="4" w:space="0" w:color="auto"/>
              <w:left w:val="single" w:sz="4" w:space="0" w:color="auto"/>
              <w:bottom w:val="single" w:sz="4" w:space="0" w:color="auto"/>
              <w:right w:val="single" w:sz="4" w:space="0" w:color="auto"/>
            </w:tcBorders>
          </w:tcPr>
          <w:p w14:paraId="20091FB9" w14:textId="769B43D9" w:rsidR="00A86BB9" w:rsidRPr="009E0B13" w:rsidRDefault="00A86BB9" w:rsidP="00A86BB9">
            <w:pPr>
              <w:widowControl w:val="0"/>
              <w:autoSpaceDE w:val="0"/>
              <w:autoSpaceDN w:val="0"/>
              <w:adjustRightInd w:val="0"/>
              <w:jc w:val="both"/>
              <w:textAlignment w:val="baseline"/>
              <w:rPr>
                <w:rFonts w:ascii="Arial" w:hAnsi="Arial" w:cs="Arial"/>
                <w:color w:val="000000"/>
                <w:sz w:val="18"/>
                <w:szCs w:val="18"/>
              </w:rPr>
            </w:pPr>
            <w:r w:rsidRPr="00363FD0">
              <w:rPr>
                <w:rFonts w:ascii="Calibri" w:hAnsi="Calibri" w:cs="Calibri"/>
                <w:color w:val="000000"/>
                <w:sz w:val="20"/>
                <w:lang w:eastAsia="ar-SA"/>
              </w:rPr>
              <w:t>Typowe dzienne obciążenie skanera:</w:t>
            </w:r>
          </w:p>
        </w:tc>
        <w:tc>
          <w:tcPr>
            <w:tcW w:w="6237" w:type="dxa"/>
            <w:tcBorders>
              <w:top w:val="single" w:sz="4" w:space="0" w:color="auto"/>
              <w:left w:val="single" w:sz="4" w:space="0" w:color="auto"/>
              <w:bottom w:val="single" w:sz="4" w:space="0" w:color="auto"/>
              <w:right w:val="single" w:sz="4" w:space="0" w:color="auto"/>
            </w:tcBorders>
          </w:tcPr>
          <w:p w14:paraId="1912C62A" w14:textId="3D86E1CE" w:rsidR="00A86BB9" w:rsidRPr="009E0B13" w:rsidRDefault="00A86BB9" w:rsidP="00A86BB9">
            <w:pPr>
              <w:widowControl w:val="0"/>
              <w:suppressAutoHyphens/>
              <w:adjustRightInd w:val="0"/>
              <w:jc w:val="both"/>
              <w:textAlignment w:val="baseline"/>
              <w:rPr>
                <w:rFonts w:ascii="Arial" w:hAnsi="Arial" w:cs="Arial"/>
                <w:bCs/>
                <w:sz w:val="18"/>
                <w:szCs w:val="18"/>
                <w:lang w:eastAsia="ar-SA"/>
              </w:rPr>
            </w:pPr>
            <w:r w:rsidRPr="00363FD0">
              <w:rPr>
                <w:rFonts w:ascii="Calibri" w:hAnsi="Calibri" w:cs="Calibri"/>
                <w:sz w:val="20"/>
              </w:rPr>
              <w:t>minimum do 40 000 arkuszy (kartek)</w:t>
            </w:r>
          </w:p>
        </w:tc>
      </w:tr>
      <w:tr w:rsidR="00A86BB9" w14:paraId="7E9D111A" w14:textId="77777777" w:rsidTr="003E3BF7">
        <w:trPr>
          <w:trHeight w:val="576"/>
        </w:trPr>
        <w:tc>
          <w:tcPr>
            <w:tcW w:w="490" w:type="dxa"/>
            <w:tcBorders>
              <w:top w:val="single" w:sz="4" w:space="0" w:color="auto"/>
              <w:left w:val="single" w:sz="4" w:space="0" w:color="auto"/>
              <w:bottom w:val="single" w:sz="4" w:space="0" w:color="auto"/>
              <w:right w:val="single" w:sz="4" w:space="0" w:color="auto"/>
            </w:tcBorders>
            <w:vAlign w:val="center"/>
          </w:tcPr>
          <w:p w14:paraId="0A49C77B" w14:textId="77777777" w:rsidR="00A86BB9" w:rsidRPr="009E0B13" w:rsidRDefault="00A86BB9" w:rsidP="00A86BB9">
            <w:pPr>
              <w:widowControl w:val="0"/>
              <w:numPr>
                <w:ilvl w:val="0"/>
                <w:numId w:val="19"/>
              </w:numPr>
              <w:adjustRightInd w:val="0"/>
              <w:jc w:val="both"/>
              <w:textAlignment w:val="baseline"/>
              <w:rPr>
                <w:rFonts w:ascii="Arial" w:hAnsi="Arial" w:cs="Arial"/>
                <w:color w:val="000000"/>
                <w:sz w:val="18"/>
                <w:szCs w:val="18"/>
                <w:lang w:val="sv-SE"/>
              </w:rPr>
            </w:pPr>
          </w:p>
        </w:tc>
        <w:tc>
          <w:tcPr>
            <w:tcW w:w="2551" w:type="dxa"/>
            <w:tcBorders>
              <w:top w:val="single" w:sz="4" w:space="0" w:color="auto"/>
              <w:left w:val="single" w:sz="4" w:space="0" w:color="auto"/>
              <w:bottom w:val="single" w:sz="4" w:space="0" w:color="auto"/>
              <w:right w:val="single" w:sz="4" w:space="0" w:color="auto"/>
            </w:tcBorders>
          </w:tcPr>
          <w:p w14:paraId="4B765ED9" w14:textId="7A916CFB" w:rsidR="00A86BB9" w:rsidRPr="009E0B13" w:rsidRDefault="00A86BB9" w:rsidP="00A86BB9">
            <w:pPr>
              <w:widowControl w:val="0"/>
              <w:suppressAutoHyphens/>
              <w:adjustRightInd w:val="0"/>
              <w:jc w:val="both"/>
              <w:textAlignment w:val="baseline"/>
              <w:rPr>
                <w:rFonts w:ascii="Arial" w:hAnsi="Arial" w:cs="Arial"/>
                <w:sz w:val="18"/>
                <w:szCs w:val="18"/>
                <w:lang w:eastAsia="ar-SA"/>
              </w:rPr>
            </w:pPr>
            <w:r w:rsidRPr="00363FD0">
              <w:rPr>
                <w:rFonts w:ascii="Calibri" w:hAnsi="Calibri" w:cs="Calibri"/>
                <w:color w:val="000000"/>
                <w:sz w:val="20"/>
                <w:lang w:eastAsia="ar-SA"/>
              </w:rPr>
              <w:t>Układ optyczny (przetwornik obrazu):</w:t>
            </w:r>
          </w:p>
        </w:tc>
        <w:tc>
          <w:tcPr>
            <w:tcW w:w="6237" w:type="dxa"/>
            <w:tcBorders>
              <w:top w:val="single" w:sz="4" w:space="0" w:color="auto"/>
              <w:left w:val="single" w:sz="4" w:space="0" w:color="auto"/>
              <w:bottom w:val="single" w:sz="4" w:space="0" w:color="auto"/>
              <w:right w:val="single" w:sz="4" w:space="0" w:color="auto"/>
            </w:tcBorders>
          </w:tcPr>
          <w:p w14:paraId="172196A6" w14:textId="380ECE86" w:rsidR="00A86BB9" w:rsidRPr="009E0B13" w:rsidRDefault="00A86BB9" w:rsidP="00A86BB9">
            <w:pPr>
              <w:widowControl w:val="0"/>
              <w:suppressAutoHyphens/>
              <w:adjustRightInd w:val="0"/>
              <w:jc w:val="both"/>
              <w:textAlignment w:val="baseline"/>
              <w:rPr>
                <w:rFonts w:ascii="Arial" w:hAnsi="Arial" w:cs="Arial"/>
                <w:bCs/>
                <w:sz w:val="18"/>
                <w:szCs w:val="18"/>
                <w:lang w:eastAsia="ar-SA"/>
              </w:rPr>
            </w:pPr>
            <w:r w:rsidRPr="00363FD0">
              <w:rPr>
                <w:rFonts w:ascii="Calibri" w:hAnsi="Calibri" w:cs="Calibri"/>
                <w:sz w:val="20"/>
              </w:rPr>
              <w:t>wykonany min. w technologii CCD (Charge Coupled Device) lub CIS (Contact Image Sensor) - minimum 2 przetworniki w module podajnika ADF oraz 1 przetwornik w module skanera płaskiego</w:t>
            </w:r>
          </w:p>
        </w:tc>
      </w:tr>
      <w:tr w:rsidR="00A86BB9" w14:paraId="4056228D" w14:textId="77777777" w:rsidTr="003E3BF7">
        <w:trPr>
          <w:trHeight w:val="576"/>
        </w:trPr>
        <w:tc>
          <w:tcPr>
            <w:tcW w:w="490" w:type="dxa"/>
            <w:tcBorders>
              <w:top w:val="single" w:sz="4" w:space="0" w:color="auto"/>
              <w:left w:val="single" w:sz="4" w:space="0" w:color="auto"/>
              <w:bottom w:val="single" w:sz="4" w:space="0" w:color="auto"/>
              <w:right w:val="single" w:sz="4" w:space="0" w:color="auto"/>
            </w:tcBorders>
            <w:vAlign w:val="center"/>
          </w:tcPr>
          <w:p w14:paraId="6AA6187D" w14:textId="77777777" w:rsidR="00A86BB9" w:rsidRPr="009E0B13" w:rsidRDefault="00A86BB9" w:rsidP="00A86BB9">
            <w:pPr>
              <w:widowControl w:val="0"/>
              <w:numPr>
                <w:ilvl w:val="0"/>
                <w:numId w:val="19"/>
              </w:numPr>
              <w:adjustRightInd w:val="0"/>
              <w:jc w:val="both"/>
              <w:textAlignment w:val="baseline"/>
              <w:rPr>
                <w:rFonts w:ascii="Arial" w:hAnsi="Arial" w:cs="Arial"/>
                <w:color w:val="000000"/>
                <w:sz w:val="18"/>
                <w:szCs w:val="18"/>
                <w:lang w:val="sv-SE"/>
              </w:rPr>
            </w:pPr>
          </w:p>
        </w:tc>
        <w:tc>
          <w:tcPr>
            <w:tcW w:w="2551" w:type="dxa"/>
            <w:tcBorders>
              <w:top w:val="single" w:sz="4" w:space="0" w:color="auto"/>
              <w:left w:val="single" w:sz="4" w:space="0" w:color="auto"/>
              <w:bottom w:val="single" w:sz="4" w:space="0" w:color="auto"/>
              <w:right w:val="single" w:sz="4" w:space="0" w:color="auto"/>
            </w:tcBorders>
          </w:tcPr>
          <w:p w14:paraId="010671F8" w14:textId="2B15AF8A" w:rsidR="00A86BB9" w:rsidRPr="009E0B13" w:rsidRDefault="00A86BB9" w:rsidP="00A86BB9">
            <w:pPr>
              <w:widowControl w:val="0"/>
              <w:suppressAutoHyphens/>
              <w:adjustRightInd w:val="0"/>
              <w:textAlignment w:val="baseline"/>
              <w:rPr>
                <w:rFonts w:ascii="Arial" w:hAnsi="Arial" w:cs="Arial"/>
                <w:sz w:val="18"/>
                <w:szCs w:val="18"/>
                <w:lang w:eastAsia="ar-SA"/>
              </w:rPr>
            </w:pPr>
            <w:r w:rsidRPr="00363FD0">
              <w:rPr>
                <w:rFonts w:ascii="Calibri" w:hAnsi="Calibri" w:cs="Calibri"/>
                <w:color w:val="000000"/>
                <w:sz w:val="20"/>
                <w:lang w:eastAsia="ar-SA"/>
              </w:rPr>
              <w:t>Obsługiwana rozdzielczość:</w:t>
            </w:r>
          </w:p>
        </w:tc>
        <w:tc>
          <w:tcPr>
            <w:tcW w:w="6237" w:type="dxa"/>
            <w:tcBorders>
              <w:top w:val="single" w:sz="4" w:space="0" w:color="auto"/>
              <w:left w:val="single" w:sz="4" w:space="0" w:color="auto"/>
              <w:bottom w:val="single" w:sz="4" w:space="0" w:color="auto"/>
              <w:right w:val="single" w:sz="4" w:space="0" w:color="auto"/>
            </w:tcBorders>
          </w:tcPr>
          <w:p w14:paraId="6F4EE28D" w14:textId="79FC1832" w:rsidR="00A86BB9" w:rsidRPr="009E0B13" w:rsidRDefault="00A86BB9" w:rsidP="00A86BB9">
            <w:pPr>
              <w:widowControl w:val="0"/>
              <w:suppressAutoHyphens/>
              <w:adjustRightInd w:val="0"/>
              <w:textAlignment w:val="baseline"/>
              <w:rPr>
                <w:rFonts w:ascii="Arial" w:hAnsi="Arial" w:cs="Arial"/>
                <w:sz w:val="18"/>
                <w:szCs w:val="18"/>
                <w:lang w:eastAsia="ar-SA"/>
              </w:rPr>
            </w:pPr>
            <w:r w:rsidRPr="00363FD0">
              <w:rPr>
                <w:rFonts w:ascii="Calibri" w:hAnsi="Calibri" w:cs="Calibri"/>
                <w:color w:val="000000"/>
                <w:sz w:val="20"/>
              </w:rPr>
              <w:t>optyczna 600 dpi, sterownik 1200 dpi</w:t>
            </w:r>
          </w:p>
        </w:tc>
      </w:tr>
      <w:tr w:rsidR="00A86BB9" w14:paraId="70B1860A" w14:textId="77777777" w:rsidTr="003E3BF7">
        <w:trPr>
          <w:trHeight w:val="576"/>
        </w:trPr>
        <w:tc>
          <w:tcPr>
            <w:tcW w:w="490" w:type="dxa"/>
            <w:tcBorders>
              <w:top w:val="single" w:sz="4" w:space="0" w:color="auto"/>
              <w:left w:val="single" w:sz="4" w:space="0" w:color="auto"/>
              <w:bottom w:val="single" w:sz="4" w:space="0" w:color="auto"/>
              <w:right w:val="single" w:sz="4" w:space="0" w:color="auto"/>
            </w:tcBorders>
            <w:vAlign w:val="center"/>
          </w:tcPr>
          <w:p w14:paraId="43784CD2" w14:textId="77777777" w:rsidR="00A86BB9" w:rsidRPr="009E0B13" w:rsidRDefault="00A86BB9" w:rsidP="00A86BB9">
            <w:pPr>
              <w:widowControl w:val="0"/>
              <w:numPr>
                <w:ilvl w:val="0"/>
                <w:numId w:val="19"/>
              </w:numPr>
              <w:adjustRightInd w:val="0"/>
              <w:jc w:val="both"/>
              <w:textAlignment w:val="baseline"/>
              <w:rPr>
                <w:rFonts w:ascii="Arial" w:hAnsi="Arial" w:cs="Arial"/>
                <w:color w:val="000000"/>
                <w:sz w:val="18"/>
                <w:szCs w:val="18"/>
                <w:lang w:val="sv-SE"/>
              </w:rPr>
            </w:pPr>
          </w:p>
        </w:tc>
        <w:tc>
          <w:tcPr>
            <w:tcW w:w="2551" w:type="dxa"/>
            <w:tcBorders>
              <w:top w:val="single" w:sz="4" w:space="0" w:color="auto"/>
              <w:left w:val="single" w:sz="4" w:space="0" w:color="auto"/>
              <w:bottom w:val="single" w:sz="4" w:space="0" w:color="auto"/>
              <w:right w:val="single" w:sz="4" w:space="0" w:color="auto"/>
            </w:tcBorders>
          </w:tcPr>
          <w:p w14:paraId="7927E6B5" w14:textId="573938EA" w:rsidR="00A86BB9" w:rsidRPr="009E0B13" w:rsidRDefault="00A86BB9" w:rsidP="00A86BB9">
            <w:pPr>
              <w:widowControl w:val="0"/>
              <w:suppressAutoHyphens/>
              <w:adjustRightInd w:val="0"/>
              <w:jc w:val="both"/>
              <w:textAlignment w:val="baseline"/>
              <w:rPr>
                <w:rFonts w:ascii="Arial" w:hAnsi="Arial" w:cs="Arial"/>
                <w:sz w:val="18"/>
                <w:szCs w:val="18"/>
                <w:lang w:eastAsia="ar-SA"/>
              </w:rPr>
            </w:pPr>
            <w:r w:rsidRPr="00363FD0">
              <w:rPr>
                <w:rFonts w:ascii="Calibri" w:hAnsi="Calibri" w:cs="Calibri"/>
                <w:color w:val="000000"/>
                <w:sz w:val="20"/>
                <w:lang w:eastAsia="ar-SA"/>
              </w:rPr>
              <w:t>Tryby koloru skanowania:</w:t>
            </w:r>
          </w:p>
        </w:tc>
        <w:tc>
          <w:tcPr>
            <w:tcW w:w="6237" w:type="dxa"/>
            <w:tcBorders>
              <w:top w:val="single" w:sz="4" w:space="0" w:color="auto"/>
              <w:left w:val="single" w:sz="4" w:space="0" w:color="auto"/>
              <w:bottom w:val="single" w:sz="4" w:space="0" w:color="auto"/>
              <w:right w:val="single" w:sz="4" w:space="0" w:color="auto"/>
            </w:tcBorders>
          </w:tcPr>
          <w:p w14:paraId="1B60EEB0" w14:textId="4949417F" w:rsidR="00A86BB9" w:rsidRPr="009E0B13" w:rsidRDefault="00A86BB9" w:rsidP="00A86BB9">
            <w:pPr>
              <w:widowControl w:val="0"/>
              <w:suppressAutoHyphens/>
              <w:adjustRightInd w:val="0"/>
              <w:jc w:val="both"/>
              <w:textAlignment w:val="baseline"/>
              <w:rPr>
                <w:rFonts w:ascii="Arial" w:hAnsi="Arial" w:cs="Arial"/>
                <w:sz w:val="18"/>
                <w:szCs w:val="18"/>
                <w:lang w:eastAsia="ar-SA"/>
              </w:rPr>
            </w:pPr>
            <w:r w:rsidRPr="00363FD0">
              <w:rPr>
                <w:rFonts w:ascii="Calibri" w:hAnsi="Calibri" w:cs="Calibri"/>
                <w:sz w:val="20"/>
              </w:rPr>
              <w:t>monochromatyczny, odcienie szarości, kolor</w:t>
            </w:r>
          </w:p>
        </w:tc>
      </w:tr>
      <w:tr w:rsidR="00A86BB9" w14:paraId="2C00918D" w14:textId="77777777" w:rsidTr="003E3BF7">
        <w:trPr>
          <w:trHeight w:val="511"/>
        </w:trPr>
        <w:tc>
          <w:tcPr>
            <w:tcW w:w="490" w:type="dxa"/>
            <w:tcBorders>
              <w:top w:val="single" w:sz="4" w:space="0" w:color="auto"/>
              <w:left w:val="single" w:sz="4" w:space="0" w:color="auto"/>
              <w:bottom w:val="single" w:sz="4" w:space="0" w:color="auto"/>
              <w:right w:val="single" w:sz="4" w:space="0" w:color="auto"/>
            </w:tcBorders>
            <w:vAlign w:val="center"/>
          </w:tcPr>
          <w:p w14:paraId="65701EFF" w14:textId="77777777" w:rsidR="00A86BB9" w:rsidRPr="009E0B13" w:rsidRDefault="00A86BB9" w:rsidP="00A86BB9">
            <w:pPr>
              <w:widowControl w:val="0"/>
              <w:numPr>
                <w:ilvl w:val="0"/>
                <w:numId w:val="19"/>
              </w:numPr>
              <w:adjustRightInd w:val="0"/>
              <w:jc w:val="both"/>
              <w:textAlignment w:val="baseline"/>
              <w:rPr>
                <w:rFonts w:ascii="Arial" w:hAnsi="Arial" w:cs="Arial"/>
                <w:color w:val="000000"/>
                <w:sz w:val="18"/>
                <w:szCs w:val="18"/>
              </w:rPr>
            </w:pPr>
          </w:p>
        </w:tc>
        <w:tc>
          <w:tcPr>
            <w:tcW w:w="2551" w:type="dxa"/>
            <w:tcBorders>
              <w:top w:val="single" w:sz="4" w:space="0" w:color="auto"/>
              <w:left w:val="single" w:sz="4" w:space="0" w:color="auto"/>
              <w:bottom w:val="single" w:sz="4" w:space="0" w:color="auto"/>
              <w:right w:val="single" w:sz="4" w:space="0" w:color="auto"/>
            </w:tcBorders>
          </w:tcPr>
          <w:p w14:paraId="19621619" w14:textId="1A6292D6" w:rsidR="00A86BB9" w:rsidRPr="009E0B13" w:rsidRDefault="00A86BB9" w:rsidP="00A86BB9">
            <w:pPr>
              <w:widowControl w:val="0"/>
              <w:suppressAutoHyphens/>
              <w:adjustRightInd w:val="0"/>
              <w:textAlignment w:val="baseline"/>
              <w:rPr>
                <w:rFonts w:ascii="Arial" w:hAnsi="Arial" w:cs="Arial"/>
                <w:sz w:val="18"/>
                <w:szCs w:val="18"/>
                <w:lang w:eastAsia="ar-SA"/>
              </w:rPr>
            </w:pPr>
            <w:r w:rsidRPr="00363FD0">
              <w:rPr>
                <w:rFonts w:ascii="Calibri" w:hAnsi="Calibri" w:cs="Calibri"/>
                <w:color w:val="000000"/>
                <w:sz w:val="20"/>
                <w:lang w:eastAsia="ar-SA"/>
              </w:rPr>
              <w:t>Obsługiwane systemy operacyjne:</w:t>
            </w:r>
          </w:p>
        </w:tc>
        <w:tc>
          <w:tcPr>
            <w:tcW w:w="6237" w:type="dxa"/>
            <w:tcBorders>
              <w:top w:val="single" w:sz="4" w:space="0" w:color="auto"/>
              <w:left w:val="single" w:sz="4" w:space="0" w:color="auto"/>
              <w:bottom w:val="single" w:sz="4" w:space="0" w:color="auto"/>
              <w:right w:val="single" w:sz="4" w:space="0" w:color="auto"/>
            </w:tcBorders>
          </w:tcPr>
          <w:p w14:paraId="25CFB286" w14:textId="52A7CC38" w:rsidR="00A86BB9" w:rsidRPr="009E0B13" w:rsidRDefault="00A86BB9" w:rsidP="00A86BB9">
            <w:pPr>
              <w:widowControl w:val="0"/>
              <w:suppressAutoHyphens/>
              <w:adjustRightInd w:val="0"/>
              <w:jc w:val="both"/>
              <w:textAlignment w:val="baseline"/>
              <w:rPr>
                <w:rFonts w:ascii="Arial" w:hAnsi="Arial" w:cs="Arial"/>
                <w:sz w:val="18"/>
                <w:szCs w:val="18"/>
                <w:lang w:eastAsia="ar-SA"/>
              </w:rPr>
            </w:pPr>
            <w:r w:rsidRPr="00363FD0">
              <w:rPr>
                <w:rFonts w:ascii="Calibri" w:hAnsi="Calibri" w:cs="Calibri"/>
                <w:sz w:val="20"/>
              </w:rPr>
              <w:t>Windows 8.1/10/11</w:t>
            </w:r>
          </w:p>
        </w:tc>
      </w:tr>
      <w:tr w:rsidR="00A86BB9" w14:paraId="2CE018F7" w14:textId="77777777" w:rsidTr="003E3BF7">
        <w:trPr>
          <w:trHeight w:val="511"/>
        </w:trPr>
        <w:tc>
          <w:tcPr>
            <w:tcW w:w="490" w:type="dxa"/>
            <w:tcBorders>
              <w:top w:val="single" w:sz="4" w:space="0" w:color="auto"/>
              <w:left w:val="single" w:sz="4" w:space="0" w:color="auto"/>
              <w:bottom w:val="single" w:sz="4" w:space="0" w:color="auto"/>
              <w:right w:val="single" w:sz="4" w:space="0" w:color="auto"/>
            </w:tcBorders>
            <w:vAlign w:val="center"/>
          </w:tcPr>
          <w:p w14:paraId="2CDCA404" w14:textId="77777777" w:rsidR="00A86BB9" w:rsidRPr="009E0B13" w:rsidRDefault="00A86BB9" w:rsidP="00A86BB9">
            <w:pPr>
              <w:widowControl w:val="0"/>
              <w:numPr>
                <w:ilvl w:val="0"/>
                <w:numId w:val="19"/>
              </w:numPr>
              <w:adjustRightInd w:val="0"/>
              <w:jc w:val="both"/>
              <w:textAlignment w:val="baseline"/>
              <w:rPr>
                <w:rFonts w:ascii="Arial" w:hAnsi="Arial" w:cs="Arial"/>
                <w:color w:val="000000"/>
                <w:sz w:val="18"/>
                <w:szCs w:val="18"/>
              </w:rPr>
            </w:pPr>
          </w:p>
        </w:tc>
        <w:tc>
          <w:tcPr>
            <w:tcW w:w="2551" w:type="dxa"/>
            <w:tcBorders>
              <w:top w:val="single" w:sz="4" w:space="0" w:color="auto"/>
              <w:left w:val="single" w:sz="4" w:space="0" w:color="auto"/>
              <w:bottom w:val="single" w:sz="4" w:space="0" w:color="auto"/>
              <w:right w:val="single" w:sz="4" w:space="0" w:color="auto"/>
            </w:tcBorders>
          </w:tcPr>
          <w:p w14:paraId="278D0678" w14:textId="0A526E31" w:rsidR="00A86BB9" w:rsidRPr="009E0B13" w:rsidRDefault="00A86BB9" w:rsidP="00A86BB9">
            <w:pPr>
              <w:widowControl w:val="0"/>
              <w:suppressAutoHyphens/>
              <w:adjustRightInd w:val="0"/>
              <w:jc w:val="both"/>
              <w:textAlignment w:val="baseline"/>
              <w:rPr>
                <w:rFonts w:ascii="Arial" w:hAnsi="Arial" w:cs="Arial"/>
                <w:sz w:val="18"/>
                <w:szCs w:val="18"/>
                <w:lang w:eastAsia="ar-SA"/>
              </w:rPr>
            </w:pPr>
            <w:r w:rsidRPr="00363FD0">
              <w:rPr>
                <w:rFonts w:ascii="Calibri" w:hAnsi="Calibri" w:cs="Calibri"/>
                <w:color w:val="000000"/>
                <w:sz w:val="20"/>
                <w:lang w:eastAsia="ar-SA"/>
              </w:rPr>
              <w:t>Interfejsy komunikacyjne:</w:t>
            </w:r>
          </w:p>
        </w:tc>
        <w:tc>
          <w:tcPr>
            <w:tcW w:w="6237" w:type="dxa"/>
            <w:tcBorders>
              <w:top w:val="single" w:sz="4" w:space="0" w:color="auto"/>
              <w:left w:val="single" w:sz="4" w:space="0" w:color="auto"/>
              <w:bottom w:val="single" w:sz="4" w:space="0" w:color="auto"/>
              <w:right w:val="single" w:sz="4" w:space="0" w:color="auto"/>
            </w:tcBorders>
          </w:tcPr>
          <w:p w14:paraId="175A0C38" w14:textId="77777777" w:rsidR="00A86BB9" w:rsidRPr="00363FD0" w:rsidRDefault="00A86BB9" w:rsidP="00A86BB9">
            <w:pPr>
              <w:jc w:val="both"/>
              <w:rPr>
                <w:rFonts w:ascii="Calibri" w:hAnsi="Calibri" w:cs="Calibri"/>
                <w:sz w:val="20"/>
                <w:lang w:val="en-US"/>
              </w:rPr>
            </w:pPr>
            <w:r w:rsidRPr="00363FD0">
              <w:rPr>
                <w:rFonts w:ascii="Calibri" w:hAnsi="Calibri" w:cs="Calibri"/>
                <w:sz w:val="20"/>
                <w:lang w:val="en-US"/>
              </w:rPr>
              <w:t>interfejs USB i Ethernet - minimum 10 Base-T/100BASE-TX/1000BASE-T</w:t>
            </w:r>
          </w:p>
          <w:p w14:paraId="74937F95" w14:textId="77777777" w:rsidR="00A86BB9" w:rsidRPr="00363FD0" w:rsidRDefault="00A86BB9" w:rsidP="00A86BB9">
            <w:pPr>
              <w:jc w:val="both"/>
              <w:rPr>
                <w:rFonts w:ascii="Calibri" w:hAnsi="Calibri" w:cs="Calibri"/>
                <w:sz w:val="20"/>
              </w:rPr>
            </w:pPr>
            <w:r w:rsidRPr="00363FD0">
              <w:rPr>
                <w:rFonts w:ascii="Calibri" w:hAnsi="Calibri" w:cs="Calibri"/>
                <w:sz w:val="20"/>
              </w:rPr>
              <w:t>W przypadku, gdy skaner posiada tylko interfejs USB (min. 2.0/3.0) dopuszcza się zastosowanie dodatkowego urządzenia (przystawki) konwertującego interfejs USB na interfejs Ethernet 10BASE-T/100BASE-TX/1000BASE-T (automatyczne rozpoznawanie).</w:t>
            </w:r>
          </w:p>
          <w:p w14:paraId="683DFB57" w14:textId="59925CA8" w:rsidR="00A86BB9" w:rsidRPr="009E0B13" w:rsidRDefault="00A86BB9" w:rsidP="00A86BB9">
            <w:pPr>
              <w:widowControl w:val="0"/>
              <w:suppressAutoHyphens/>
              <w:adjustRightInd w:val="0"/>
              <w:jc w:val="both"/>
              <w:textAlignment w:val="baseline"/>
              <w:rPr>
                <w:rFonts w:ascii="Arial" w:hAnsi="Arial" w:cs="Arial"/>
                <w:bCs/>
                <w:sz w:val="18"/>
                <w:szCs w:val="18"/>
                <w:lang w:eastAsia="ar-SA"/>
              </w:rPr>
            </w:pPr>
            <w:r w:rsidRPr="00363FD0">
              <w:rPr>
                <w:rFonts w:ascii="Calibri" w:hAnsi="Calibri" w:cs="Calibri"/>
                <w:sz w:val="20"/>
              </w:rPr>
              <w:t>Możliwość wyłączenia protokołu Telnet, jeśli występuje</w:t>
            </w:r>
          </w:p>
        </w:tc>
      </w:tr>
      <w:tr w:rsidR="00A86BB9" w14:paraId="58EB25D8" w14:textId="77777777" w:rsidTr="003E3BF7">
        <w:trPr>
          <w:trHeight w:val="511"/>
        </w:trPr>
        <w:tc>
          <w:tcPr>
            <w:tcW w:w="490" w:type="dxa"/>
            <w:tcBorders>
              <w:top w:val="single" w:sz="4" w:space="0" w:color="auto"/>
              <w:left w:val="single" w:sz="4" w:space="0" w:color="auto"/>
              <w:bottom w:val="single" w:sz="4" w:space="0" w:color="auto"/>
              <w:right w:val="single" w:sz="4" w:space="0" w:color="auto"/>
            </w:tcBorders>
            <w:vAlign w:val="center"/>
          </w:tcPr>
          <w:p w14:paraId="2C2A85D6" w14:textId="77777777" w:rsidR="00A86BB9" w:rsidRPr="009E0B13" w:rsidRDefault="00A86BB9" w:rsidP="00A86BB9">
            <w:pPr>
              <w:widowControl w:val="0"/>
              <w:numPr>
                <w:ilvl w:val="0"/>
                <w:numId w:val="19"/>
              </w:numPr>
              <w:adjustRightInd w:val="0"/>
              <w:jc w:val="both"/>
              <w:textAlignment w:val="baseline"/>
              <w:rPr>
                <w:rFonts w:ascii="Arial" w:hAnsi="Arial" w:cs="Arial"/>
                <w:color w:val="000000"/>
                <w:sz w:val="18"/>
                <w:szCs w:val="18"/>
              </w:rPr>
            </w:pPr>
          </w:p>
        </w:tc>
        <w:tc>
          <w:tcPr>
            <w:tcW w:w="2551" w:type="dxa"/>
            <w:tcBorders>
              <w:top w:val="single" w:sz="4" w:space="0" w:color="auto"/>
              <w:left w:val="single" w:sz="4" w:space="0" w:color="auto"/>
              <w:bottom w:val="single" w:sz="4" w:space="0" w:color="auto"/>
              <w:right w:val="single" w:sz="4" w:space="0" w:color="auto"/>
            </w:tcBorders>
          </w:tcPr>
          <w:p w14:paraId="765D2EDE" w14:textId="5EF977AA" w:rsidR="00A86BB9" w:rsidRPr="009E0B13" w:rsidRDefault="00A86BB9" w:rsidP="00A86BB9">
            <w:pPr>
              <w:widowControl w:val="0"/>
              <w:suppressAutoHyphens/>
              <w:adjustRightInd w:val="0"/>
              <w:textAlignment w:val="baseline"/>
              <w:rPr>
                <w:rFonts w:ascii="Arial" w:hAnsi="Arial" w:cs="Arial"/>
                <w:sz w:val="18"/>
                <w:szCs w:val="18"/>
                <w:lang w:eastAsia="ar-SA"/>
              </w:rPr>
            </w:pPr>
            <w:r w:rsidRPr="00363FD0">
              <w:rPr>
                <w:rFonts w:ascii="Calibri" w:hAnsi="Calibri" w:cs="Calibri"/>
                <w:color w:val="000000"/>
                <w:sz w:val="20"/>
                <w:lang w:eastAsia="ar-SA"/>
              </w:rPr>
              <w:t>Standardy komunikacyjne:</w:t>
            </w:r>
          </w:p>
        </w:tc>
        <w:tc>
          <w:tcPr>
            <w:tcW w:w="6237" w:type="dxa"/>
            <w:tcBorders>
              <w:top w:val="single" w:sz="4" w:space="0" w:color="auto"/>
              <w:left w:val="single" w:sz="4" w:space="0" w:color="auto"/>
              <w:bottom w:val="single" w:sz="4" w:space="0" w:color="auto"/>
              <w:right w:val="single" w:sz="4" w:space="0" w:color="auto"/>
            </w:tcBorders>
          </w:tcPr>
          <w:p w14:paraId="42D74E7F" w14:textId="23709E69" w:rsidR="00A86BB9" w:rsidRPr="009E0B13" w:rsidRDefault="00A86BB9" w:rsidP="00A86BB9">
            <w:pPr>
              <w:widowControl w:val="0"/>
              <w:suppressAutoHyphens/>
              <w:adjustRightInd w:val="0"/>
              <w:contextualSpacing/>
              <w:jc w:val="both"/>
              <w:textAlignment w:val="baseline"/>
              <w:rPr>
                <w:rFonts w:ascii="Arial" w:hAnsi="Arial" w:cs="Arial"/>
                <w:color w:val="000000"/>
                <w:sz w:val="18"/>
                <w:szCs w:val="18"/>
                <w:lang w:eastAsia="ar-SA"/>
              </w:rPr>
            </w:pPr>
            <w:r w:rsidRPr="00363FD0">
              <w:rPr>
                <w:rFonts w:ascii="Calibri" w:hAnsi="Calibri" w:cs="Calibri"/>
                <w:sz w:val="20"/>
              </w:rPr>
              <w:t>zgodny ze standardem TWAIN, WIA oraz ISIS</w:t>
            </w:r>
          </w:p>
        </w:tc>
      </w:tr>
      <w:tr w:rsidR="00A86BB9" w14:paraId="6B8AFA47" w14:textId="77777777" w:rsidTr="003E3BF7">
        <w:trPr>
          <w:trHeight w:val="511"/>
        </w:trPr>
        <w:tc>
          <w:tcPr>
            <w:tcW w:w="490" w:type="dxa"/>
            <w:tcBorders>
              <w:top w:val="single" w:sz="4" w:space="0" w:color="auto"/>
              <w:left w:val="single" w:sz="4" w:space="0" w:color="auto"/>
              <w:bottom w:val="single" w:sz="4" w:space="0" w:color="auto"/>
              <w:right w:val="single" w:sz="4" w:space="0" w:color="auto"/>
            </w:tcBorders>
            <w:vAlign w:val="center"/>
          </w:tcPr>
          <w:p w14:paraId="5017A2CA" w14:textId="77777777" w:rsidR="00A86BB9" w:rsidRPr="009E0B13" w:rsidRDefault="00A86BB9" w:rsidP="00A86BB9">
            <w:pPr>
              <w:widowControl w:val="0"/>
              <w:numPr>
                <w:ilvl w:val="0"/>
                <w:numId w:val="19"/>
              </w:numPr>
              <w:adjustRightInd w:val="0"/>
              <w:jc w:val="both"/>
              <w:textAlignment w:val="baseline"/>
              <w:rPr>
                <w:rFonts w:ascii="Arial" w:hAnsi="Arial" w:cs="Arial"/>
                <w:color w:val="000000"/>
                <w:sz w:val="18"/>
                <w:szCs w:val="18"/>
              </w:rPr>
            </w:pPr>
          </w:p>
        </w:tc>
        <w:tc>
          <w:tcPr>
            <w:tcW w:w="2551" w:type="dxa"/>
            <w:tcBorders>
              <w:top w:val="single" w:sz="4" w:space="0" w:color="auto"/>
              <w:left w:val="single" w:sz="4" w:space="0" w:color="auto"/>
              <w:bottom w:val="single" w:sz="4" w:space="0" w:color="auto"/>
              <w:right w:val="single" w:sz="4" w:space="0" w:color="auto"/>
            </w:tcBorders>
          </w:tcPr>
          <w:p w14:paraId="35CCF8A0" w14:textId="3279D9F8" w:rsidR="00A86BB9" w:rsidRPr="009E0B13" w:rsidRDefault="00A86BB9" w:rsidP="00A86BB9">
            <w:pPr>
              <w:widowControl w:val="0"/>
              <w:suppressAutoHyphens/>
              <w:adjustRightInd w:val="0"/>
              <w:jc w:val="both"/>
              <w:textAlignment w:val="baseline"/>
              <w:rPr>
                <w:rFonts w:ascii="Arial" w:hAnsi="Arial" w:cs="Arial"/>
                <w:sz w:val="18"/>
                <w:szCs w:val="18"/>
                <w:lang w:eastAsia="ar-SA"/>
              </w:rPr>
            </w:pPr>
            <w:r w:rsidRPr="00363FD0">
              <w:rPr>
                <w:rFonts w:ascii="Calibri" w:hAnsi="Calibri" w:cs="Calibri"/>
                <w:color w:val="000000"/>
                <w:sz w:val="20"/>
                <w:lang w:eastAsia="ar-SA"/>
              </w:rPr>
              <w:t>Funkcje poprawy jakości skanów:</w:t>
            </w:r>
          </w:p>
        </w:tc>
        <w:tc>
          <w:tcPr>
            <w:tcW w:w="6237" w:type="dxa"/>
            <w:tcBorders>
              <w:top w:val="single" w:sz="4" w:space="0" w:color="auto"/>
              <w:left w:val="single" w:sz="4" w:space="0" w:color="auto"/>
              <w:bottom w:val="single" w:sz="4" w:space="0" w:color="auto"/>
              <w:right w:val="single" w:sz="4" w:space="0" w:color="auto"/>
            </w:tcBorders>
          </w:tcPr>
          <w:p w14:paraId="017B2018" w14:textId="07ABBEF0" w:rsidR="00A86BB9" w:rsidRPr="009E0B13" w:rsidRDefault="00A86BB9" w:rsidP="00A86BB9">
            <w:pPr>
              <w:widowControl w:val="0"/>
              <w:suppressAutoHyphens/>
              <w:adjustRightInd w:val="0"/>
              <w:jc w:val="both"/>
              <w:textAlignment w:val="baseline"/>
              <w:rPr>
                <w:rFonts w:ascii="Arial" w:hAnsi="Arial" w:cs="Arial"/>
                <w:sz w:val="18"/>
                <w:szCs w:val="18"/>
                <w:shd w:val="clear" w:color="auto" w:fill="FFFFFF"/>
                <w:lang w:eastAsia="ar-SA"/>
              </w:rPr>
            </w:pPr>
            <w:r w:rsidRPr="00363FD0">
              <w:rPr>
                <w:rFonts w:ascii="Calibri" w:hAnsi="Calibri" w:cs="Calibri"/>
                <w:sz w:val="20"/>
              </w:rPr>
              <w:t xml:space="preserve">obsługa poniższych funkcjonalności przez sterowniki TWAIN oraz ISIS dla maksymalnej rozdzielczości sterownika; 1) automatyczna poprawa jakości skanowanych dokumentów, 2) automatyczne prostowanie i orientacja obrazu, 3) automatyczne przycinanie do oryginalnego rozmiaru dokumentu, 4) automatyczne usuwanie niezadrukowanych stron, 5) automatyczna detekcja koloru, 6) automatyczna naprawa krawędzi dokumentu, 7) skanowanie wielostrumieniowe w jednym przebiegu, 8) regulacja koloru poprzez zmianę wartości RGB - z indywidualną regulacją dla każdej z barw), 9) redukcja zjawiska występowania pionowych smug powstałych na </w:t>
            </w:r>
            <w:r w:rsidRPr="00363FD0">
              <w:rPr>
                <w:rFonts w:ascii="Calibri" w:hAnsi="Calibri" w:cs="Calibri"/>
                <w:sz w:val="20"/>
              </w:rPr>
              <w:lastRenderedPageBreak/>
              <w:t>wskutek braku/nieprawidłowej konserwacji urządzenia przy zachowaniu pełnego odwzorowania skanowanego oryginału, 10) wypełnianie otworów w obrazie po dziurkaczu</w:t>
            </w:r>
          </w:p>
        </w:tc>
      </w:tr>
      <w:tr w:rsidR="00A86BB9" w14:paraId="5E520808" w14:textId="77777777" w:rsidTr="003E3BF7">
        <w:trPr>
          <w:trHeight w:val="511"/>
        </w:trPr>
        <w:tc>
          <w:tcPr>
            <w:tcW w:w="490" w:type="dxa"/>
            <w:tcBorders>
              <w:top w:val="single" w:sz="4" w:space="0" w:color="auto"/>
              <w:left w:val="single" w:sz="4" w:space="0" w:color="auto"/>
              <w:bottom w:val="single" w:sz="4" w:space="0" w:color="auto"/>
              <w:right w:val="single" w:sz="4" w:space="0" w:color="auto"/>
            </w:tcBorders>
            <w:vAlign w:val="center"/>
          </w:tcPr>
          <w:p w14:paraId="4DB07386" w14:textId="77777777" w:rsidR="00A86BB9" w:rsidRPr="009E0B13" w:rsidRDefault="00A86BB9" w:rsidP="00A86BB9">
            <w:pPr>
              <w:widowControl w:val="0"/>
              <w:numPr>
                <w:ilvl w:val="0"/>
                <w:numId w:val="19"/>
              </w:numPr>
              <w:adjustRightInd w:val="0"/>
              <w:jc w:val="both"/>
              <w:textAlignment w:val="baseline"/>
              <w:rPr>
                <w:rFonts w:ascii="Arial" w:hAnsi="Arial" w:cs="Arial"/>
                <w:color w:val="000000"/>
                <w:sz w:val="18"/>
                <w:szCs w:val="18"/>
              </w:rPr>
            </w:pPr>
          </w:p>
        </w:tc>
        <w:tc>
          <w:tcPr>
            <w:tcW w:w="2551" w:type="dxa"/>
            <w:tcBorders>
              <w:top w:val="single" w:sz="4" w:space="0" w:color="auto"/>
              <w:left w:val="single" w:sz="4" w:space="0" w:color="auto"/>
              <w:bottom w:val="single" w:sz="4" w:space="0" w:color="auto"/>
              <w:right w:val="single" w:sz="4" w:space="0" w:color="auto"/>
            </w:tcBorders>
          </w:tcPr>
          <w:p w14:paraId="054CB91F" w14:textId="62C8A75F" w:rsidR="00A86BB9" w:rsidRPr="009E0B13" w:rsidRDefault="00A86BB9" w:rsidP="00A86BB9">
            <w:pPr>
              <w:widowControl w:val="0"/>
              <w:suppressAutoHyphens/>
              <w:adjustRightInd w:val="0"/>
              <w:jc w:val="both"/>
              <w:textAlignment w:val="baseline"/>
              <w:rPr>
                <w:rFonts w:ascii="Arial" w:hAnsi="Arial" w:cs="Arial"/>
                <w:sz w:val="18"/>
                <w:szCs w:val="18"/>
                <w:lang w:eastAsia="ar-SA"/>
              </w:rPr>
            </w:pPr>
            <w:r w:rsidRPr="00363FD0">
              <w:rPr>
                <w:rFonts w:ascii="Calibri" w:hAnsi="Calibri" w:cs="Calibri"/>
                <w:color w:val="000000"/>
                <w:sz w:val="20"/>
                <w:lang w:eastAsia="ar-SA"/>
              </w:rPr>
              <w:t>Funkcje dołączonego oprogramowania:</w:t>
            </w:r>
          </w:p>
        </w:tc>
        <w:tc>
          <w:tcPr>
            <w:tcW w:w="6237" w:type="dxa"/>
            <w:tcBorders>
              <w:top w:val="single" w:sz="4" w:space="0" w:color="auto"/>
              <w:left w:val="single" w:sz="4" w:space="0" w:color="auto"/>
              <w:bottom w:val="single" w:sz="4" w:space="0" w:color="auto"/>
              <w:right w:val="single" w:sz="4" w:space="0" w:color="auto"/>
            </w:tcBorders>
          </w:tcPr>
          <w:p w14:paraId="46C9CB77" w14:textId="77777777" w:rsidR="00A86BB9" w:rsidRPr="00363FD0" w:rsidRDefault="00A86BB9" w:rsidP="00A86BB9">
            <w:pPr>
              <w:jc w:val="both"/>
              <w:rPr>
                <w:rFonts w:ascii="Calibri" w:hAnsi="Calibri" w:cs="Calibri"/>
                <w:sz w:val="20"/>
              </w:rPr>
            </w:pPr>
            <w:r w:rsidRPr="00363FD0">
              <w:rPr>
                <w:rFonts w:ascii="Calibri" w:hAnsi="Calibri" w:cs="Calibri"/>
                <w:sz w:val="20"/>
              </w:rPr>
              <w:t xml:space="preserve">1) detekcja i rozdzielanie dokumentów przy pomocy kodów kreskowych typu 3z9, ITF, EAN128, NW7, QR Code, PDF417 z zachowaniem strony użytej jako separator w pliku wynikowym, rozdzielanie dokumentów za pomocą niezadrukowanej kartki, automatyczne nazewnictwo plików za pomocą kodów kreskowych z tworzeniem wielopoziomowej struktury katalogów, funkcje rozdzielania dokumentów obsługiwane przy wykorzystaniu min. jednego z dopuszczonych standardów komunikacyjnych, tj. TWAIN, WIA, ISIS, </w:t>
            </w:r>
          </w:p>
          <w:p w14:paraId="51164496" w14:textId="468F79E8" w:rsidR="00A86BB9" w:rsidRPr="009E0B13" w:rsidRDefault="00A86BB9" w:rsidP="00A86BB9">
            <w:pPr>
              <w:widowControl w:val="0"/>
              <w:adjustRightInd w:val="0"/>
              <w:jc w:val="both"/>
              <w:textAlignment w:val="baseline"/>
              <w:rPr>
                <w:rFonts w:ascii="Arial" w:hAnsi="Arial" w:cs="Arial"/>
                <w:bCs/>
                <w:color w:val="000000"/>
                <w:sz w:val="18"/>
                <w:szCs w:val="18"/>
              </w:rPr>
            </w:pPr>
            <w:r w:rsidRPr="00363FD0">
              <w:rPr>
                <w:rFonts w:ascii="Calibri" w:hAnsi="Calibri" w:cs="Calibri"/>
                <w:sz w:val="20"/>
              </w:rPr>
              <w:t>2) obsługiwane formaty plików wyjściowych PDF, PDF/A, PDF przeszukiwalny, JPEG, JPEG2000, TIFF, MTIFF, DOCX, XLSX, PNG, BMP. Zapis plików wyjściowych dla poszczególnych strumieni obrazu do oddzielnych folderów na dysku z możliwością wyboru różnych rozszerzeń (formatów) plików, automatyczny odczyt metadanych z kodów kreskowych z możliwością zapisu w pliku indeksowym - obsługiwane formaty XML, CSV</w:t>
            </w:r>
          </w:p>
        </w:tc>
      </w:tr>
      <w:tr w:rsidR="00A86BB9" w14:paraId="29C81FDE" w14:textId="77777777" w:rsidTr="003E3BF7">
        <w:trPr>
          <w:trHeight w:val="511"/>
        </w:trPr>
        <w:tc>
          <w:tcPr>
            <w:tcW w:w="490" w:type="dxa"/>
            <w:tcBorders>
              <w:top w:val="single" w:sz="4" w:space="0" w:color="auto"/>
              <w:left w:val="single" w:sz="4" w:space="0" w:color="auto"/>
              <w:bottom w:val="single" w:sz="4" w:space="0" w:color="auto"/>
              <w:right w:val="single" w:sz="4" w:space="0" w:color="auto"/>
            </w:tcBorders>
            <w:vAlign w:val="center"/>
          </w:tcPr>
          <w:p w14:paraId="0C0B0E13" w14:textId="77777777" w:rsidR="00A86BB9" w:rsidRPr="009E0B13" w:rsidRDefault="00A86BB9" w:rsidP="00A86BB9">
            <w:pPr>
              <w:widowControl w:val="0"/>
              <w:numPr>
                <w:ilvl w:val="0"/>
                <w:numId w:val="19"/>
              </w:numPr>
              <w:adjustRightInd w:val="0"/>
              <w:jc w:val="both"/>
              <w:textAlignment w:val="baseline"/>
              <w:rPr>
                <w:rFonts w:ascii="Arial" w:hAnsi="Arial" w:cs="Arial"/>
                <w:color w:val="000000"/>
                <w:sz w:val="18"/>
                <w:szCs w:val="18"/>
              </w:rPr>
            </w:pPr>
          </w:p>
        </w:tc>
        <w:tc>
          <w:tcPr>
            <w:tcW w:w="2551" w:type="dxa"/>
            <w:tcBorders>
              <w:top w:val="single" w:sz="4" w:space="0" w:color="auto"/>
              <w:left w:val="single" w:sz="4" w:space="0" w:color="auto"/>
              <w:bottom w:val="single" w:sz="4" w:space="0" w:color="auto"/>
              <w:right w:val="single" w:sz="4" w:space="0" w:color="auto"/>
            </w:tcBorders>
          </w:tcPr>
          <w:p w14:paraId="1F27A959" w14:textId="0944A5C8" w:rsidR="00A86BB9" w:rsidRPr="009E0B13" w:rsidRDefault="00A86BB9" w:rsidP="00A86BB9">
            <w:pPr>
              <w:widowControl w:val="0"/>
              <w:suppressAutoHyphens/>
              <w:adjustRightInd w:val="0"/>
              <w:jc w:val="both"/>
              <w:textAlignment w:val="baseline"/>
              <w:rPr>
                <w:rFonts w:ascii="Arial" w:hAnsi="Arial" w:cs="Arial"/>
                <w:sz w:val="18"/>
                <w:szCs w:val="18"/>
                <w:lang w:eastAsia="ar-SA"/>
              </w:rPr>
            </w:pPr>
            <w:r w:rsidRPr="00363FD0">
              <w:rPr>
                <w:rFonts w:ascii="Calibri" w:hAnsi="Calibri" w:cs="Calibri"/>
                <w:color w:val="000000"/>
                <w:sz w:val="20"/>
                <w:lang w:eastAsia="ar-SA"/>
              </w:rPr>
              <w:t>Dostęp do aktualizacji oprogramowania:</w:t>
            </w:r>
          </w:p>
        </w:tc>
        <w:tc>
          <w:tcPr>
            <w:tcW w:w="6237" w:type="dxa"/>
            <w:tcBorders>
              <w:top w:val="single" w:sz="4" w:space="0" w:color="auto"/>
              <w:left w:val="single" w:sz="4" w:space="0" w:color="auto"/>
              <w:bottom w:val="single" w:sz="4" w:space="0" w:color="auto"/>
              <w:right w:val="single" w:sz="4" w:space="0" w:color="auto"/>
            </w:tcBorders>
          </w:tcPr>
          <w:p w14:paraId="4F9888E2" w14:textId="29989DBC" w:rsidR="00A86BB9" w:rsidRPr="009E0B13" w:rsidRDefault="00A86BB9" w:rsidP="00A86BB9">
            <w:pPr>
              <w:widowControl w:val="0"/>
              <w:adjustRightInd w:val="0"/>
              <w:jc w:val="both"/>
              <w:textAlignment w:val="baseline"/>
              <w:rPr>
                <w:rFonts w:ascii="Arial" w:hAnsi="Arial" w:cs="Arial"/>
                <w:bCs/>
                <w:color w:val="000000"/>
                <w:sz w:val="18"/>
                <w:szCs w:val="18"/>
              </w:rPr>
            </w:pPr>
            <w:r w:rsidRPr="00363FD0">
              <w:rPr>
                <w:rFonts w:ascii="Calibri" w:hAnsi="Calibri" w:cs="Calibri"/>
                <w:sz w:val="20"/>
              </w:rPr>
              <w:t>dostęp do samodzielnego pobierania najnowszych sterowników i oprogramowania przez użytkownika z dedykowanego portalu producenta urządzeń poprzez podanie modelu i/lub numeru seryjnego</w:t>
            </w:r>
          </w:p>
        </w:tc>
      </w:tr>
      <w:tr w:rsidR="00A86BB9" w14:paraId="76274316" w14:textId="77777777" w:rsidTr="003E3BF7">
        <w:trPr>
          <w:trHeight w:val="511"/>
        </w:trPr>
        <w:tc>
          <w:tcPr>
            <w:tcW w:w="490" w:type="dxa"/>
            <w:tcBorders>
              <w:top w:val="single" w:sz="4" w:space="0" w:color="auto"/>
              <w:left w:val="single" w:sz="4" w:space="0" w:color="auto"/>
              <w:bottom w:val="single" w:sz="4" w:space="0" w:color="auto"/>
              <w:right w:val="single" w:sz="4" w:space="0" w:color="auto"/>
            </w:tcBorders>
            <w:vAlign w:val="center"/>
          </w:tcPr>
          <w:p w14:paraId="7D7B5259" w14:textId="77777777" w:rsidR="00A86BB9" w:rsidRPr="009E0B13" w:rsidRDefault="00A86BB9" w:rsidP="00A86BB9">
            <w:pPr>
              <w:widowControl w:val="0"/>
              <w:numPr>
                <w:ilvl w:val="0"/>
                <w:numId w:val="19"/>
              </w:numPr>
              <w:adjustRightInd w:val="0"/>
              <w:jc w:val="both"/>
              <w:textAlignment w:val="baseline"/>
              <w:rPr>
                <w:rFonts w:ascii="Arial" w:hAnsi="Arial" w:cs="Arial"/>
                <w:color w:val="000000"/>
                <w:sz w:val="18"/>
                <w:szCs w:val="18"/>
              </w:rPr>
            </w:pPr>
          </w:p>
        </w:tc>
        <w:tc>
          <w:tcPr>
            <w:tcW w:w="2551" w:type="dxa"/>
            <w:tcBorders>
              <w:top w:val="single" w:sz="4" w:space="0" w:color="auto"/>
              <w:left w:val="single" w:sz="4" w:space="0" w:color="auto"/>
              <w:bottom w:val="single" w:sz="4" w:space="0" w:color="auto"/>
              <w:right w:val="single" w:sz="4" w:space="0" w:color="auto"/>
            </w:tcBorders>
          </w:tcPr>
          <w:p w14:paraId="7F132434" w14:textId="5EE7F1FD" w:rsidR="00A86BB9" w:rsidRPr="009E0B13" w:rsidRDefault="00A86BB9" w:rsidP="00A86BB9">
            <w:pPr>
              <w:widowControl w:val="0"/>
              <w:suppressAutoHyphens/>
              <w:adjustRightInd w:val="0"/>
              <w:jc w:val="both"/>
              <w:textAlignment w:val="baseline"/>
              <w:rPr>
                <w:rFonts w:ascii="Arial" w:hAnsi="Arial" w:cs="Arial"/>
                <w:sz w:val="18"/>
                <w:szCs w:val="18"/>
                <w:highlight w:val="yellow"/>
                <w:lang w:eastAsia="ar-SA"/>
              </w:rPr>
            </w:pPr>
            <w:r w:rsidRPr="00363FD0">
              <w:rPr>
                <w:rFonts w:ascii="Calibri" w:hAnsi="Calibri" w:cs="Calibri"/>
                <w:color w:val="000000"/>
                <w:sz w:val="20"/>
                <w:lang w:eastAsia="ar-SA"/>
              </w:rPr>
              <w:t>Kryteria ergonomiczne:</w:t>
            </w:r>
          </w:p>
        </w:tc>
        <w:tc>
          <w:tcPr>
            <w:tcW w:w="6237" w:type="dxa"/>
            <w:tcBorders>
              <w:top w:val="single" w:sz="4" w:space="0" w:color="auto"/>
              <w:left w:val="single" w:sz="4" w:space="0" w:color="auto"/>
              <w:bottom w:val="single" w:sz="4" w:space="0" w:color="auto"/>
              <w:right w:val="single" w:sz="4" w:space="0" w:color="auto"/>
            </w:tcBorders>
          </w:tcPr>
          <w:p w14:paraId="508E1778" w14:textId="033B55B3" w:rsidR="00A86BB9" w:rsidRPr="009E0B13" w:rsidRDefault="00A86BB9" w:rsidP="00A86BB9">
            <w:pPr>
              <w:widowControl w:val="0"/>
              <w:suppressAutoHyphens/>
              <w:adjustRightInd w:val="0"/>
              <w:jc w:val="both"/>
              <w:textAlignment w:val="baseline"/>
              <w:rPr>
                <w:rFonts w:ascii="Arial" w:hAnsi="Arial" w:cs="Arial"/>
                <w:sz w:val="18"/>
                <w:szCs w:val="18"/>
                <w:lang w:eastAsia="ar-SA"/>
              </w:rPr>
            </w:pPr>
            <w:r w:rsidRPr="00363FD0">
              <w:rPr>
                <w:rFonts w:ascii="Calibri" w:hAnsi="Calibri" w:cs="Calibri"/>
                <w:sz w:val="20"/>
              </w:rPr>
              <w:t>moduły skanera płaskiego z podajnikiem sumarycznie ważące nie więcej niż 40 kg o ergonomicznej powierzchni podstawy instalacji mniejszej niż 0,5 m2, możliwość obsługi procesu skanowania z przycisków znajdujących się na skanerze oraz wyświetlacza LCD prezentującego informacje dla operatora w 5 wierszach zapewniając sygnalizację detekcji wystąpienia pionowych smug, maksymalny pobór mocy w trybie pracy mniejszy niż 70 W, maksymalna głośność w trybie pracy do 60 dB</w:t>
            </w:r>
          </w:p>
        </w:tc>
      </w:tr>
      <w:tr w:rsidR="00A86BB9" w14:paraId="4295260C" w14:textId="77777777" w:rsidTr="003E3BF7">
        <w:trPr>
          <w:trHeight w:val="511"/>
        </w:trPr>
        <w:tc>
          <w:tcPr>
            <w:tcW w:w="490" w:type="dxa"/>
            <w:tcBorders>
              <w:top w:val="single" w:sz="4" w:space="0" w:color="auto"/>
              <w:left w:val="single" w:sz="4" w:space="0" w:color="auto"/>
              <w:bottom w:val="single" w:sz="4" w:space="0" w:color="auto"/>
              <w:right w:val="single" w:sz="4" w:space="0" w:color="auto"/>
            </w:tcBorders>
            <w:vAlign w:val="center"/>
          </w:tcPr>
          <w:p w14:paraId="5B45A3CB" w14:textId="77777777" w:rsidR="00A86BB9" w:rsidRPr="009E0B13" w:rsidRDefault="00A86BB9" w:rsidP="00A86BB9">
            <w:pPr>
              <w:widowControl w:val="0"/>
              <w:numPr>
                <w:ilvl w:val="0"/>
                <w:numId w:val="19"/>
              </w:numPr>
              <w:adjustRightInd w:val="0"/>
              <w:jc w:val="both"/>
              <w:textAlignment w:val="baseline"/>
              <w:rPr>
                <w:rFonts w:ascii="Arial" w:hAnsi="Arial" w:cs="Arial"/>
                <w:color w:val="000000"/>
                <w:sz w:val="18"/>
                <w:szCs w:val="18"/>
              </w:rPr>
            </w:pPr>
          </w:p>
        </w:tc>
        <w:tc>
          <w:tcPr>
            <w:tcW w:w="2551" w:type="dxa"/>
            <w:tcBorders>
              <w:top w:val="single" w:sz="4" w:space="0" w:color="auto"/>
              <w:left w:val="single" w:sz="4" w:space="0" w:color="auto"/>
              <w:bottom w:val="single" w:sz="4" w:space="0" w:color="auto"/>
              <w:right w:val="single" w:sz="4" w:space="0" w:color="auto"/>
            </w:tcBorders>
          </w:tcPr>
          <w:p w14:paraId="19A985E1" w14:textId="16535EE4" w:rsidR="00A86BB9" w:rsidRPr="009E0B13" w:rsidRDefault="00A86BB9" w:rsidP="00A86BB9">
            <w:pPr>
              <w:widowControl w:val="0"/>
              <w:suppressAutoHyphens/>
              <w:adjustRightInd w:val="0"/>
              <w:jc w:val="both"/>
              <w:textAlignment w:val="baseline"/>
              <w:rPr>
                <w:rFonts w:ascii="Arial" w:hAnsi="Arial" w:cs="Arial"/>
                <w:sz w:val="18"/>
                <w:szCs w:val="18"/>
                <w:lang w:eastAsia="ar-SA"/>
              </w:rPr>
            </w:pPr>
            <w:r w:rsidRPr="00363FD0">
              <w:rPr>
                <w:rFonts w:ascii="Calibri" w:hAnsi="Calibri" w:cs="Calibri"/>
                <w:color w:val="000000"/>
                <w:sz w:val="20"/>
                <w:lang w:eastAsia="ar-SA"/>
              </w:rPr>
              <w:t>Przetwarzanie kodów kreskowych:</w:t>
            </w:r>
          </w:p>
        </w:tc>
        <w:tc>
          <w:tcPr>
            <w:tcW w:w="6237" w:type="dxa"/>
            <w:tcBorders>
              <w:top w:val="single" w:sz="4" w:space="0" w:color="auto"/>
              <w:left w:val="single" w:sz="4" w:space="0" w:color="auto"/>
              <w:bottom w:val="single" w:sz="4" w:space="0" w:color="auto"/>
              <w:right w:val="single" w:sz="4" w:space="0" w:color="auto"/>
            </w:tcBorders>
          </w:tcPr>
          <w:p w14:paraId="6C3EDC45" w14:textId="176C006A" w:rsidR="00A86BB9" w:rsidRPr="009E0B13" w:rsidRDefault="00A86BB9" w:rsidP="00A86BB9">
            <w:pPr>
              <w:widowControl w:val="0"/>
              <w:suppressAutoHyphens/>
              <w:adjustRightInd w:val="0"/>
              <w:spacing w:line="252" w:lineRule="auto"/>
              <w:jc w:val="both"/>
              <w:textAlignment w:val="baseline"/>
              <w:rPr>
                <w:rFonts w:ascii="Arial" w:hAnsi="Arial" w:cs="Arial"/>
                <w:color w:val="000000"/>
                <w:sz w:val="18"/>
                <w:szCs w:val="18"/>
              </w:rPr>
            </w:pPr>
            <w:r w:rsidRPr="00363FD0">
              <w:rPr>
                <w:rFonts w:ascii="Calibri" w:hAnsi="Calibri" w:cs="Calibri"/>
                <w:sz w:val="20"/>
              </w:rPr>
              <w:t>rozpoznawanie kodów kreskowych typu 3z9, ITF, EAN128, NW7, QR Code, PDF417 z poziomu sterownika TWAIN oraz ISIS</w:t>
            </w:r>
          </w:p>
        </w:tc>
      </w:tr>
      <w:tr w:rsidR="00A86BB9" w14:paraId="18DF9581" w14:textId="77777777" w:rsidTr="003E3BF7">
        <w:trPr>
          <w:trHeight w:val="511"/>
        </w:trPr>
        <w:tc>
          <w:tcPr>
            <w:tcW w:w="490" w:type="dxa"/>
            <w:tcBorders>
              <w:top w:val="single" w:sz="4" w:space="0" w:color="auto"/>
              <w:left w:val="single" w:sz="4" w:space="0" w:color="auto"/>
              <w:bottom w:val="single" w:sz="4" w:space="0" w:color="auto"/>
              <w:right w:val="single" w:sz="4" w:space="0" w:color="auto"/>
            </w:tcBorders>
            <w:vAlign w:val="center"/>
          </w:tcPr>
          <w:p w14:paraId="6EE1723F" w14:textId="77777777" w:rsidR="00A86BB9" w:rsidRPr="009E0B13" w:rsidRDefault="00A86BB9" w:rsidP="00A86BB9">
            <w:pPr>
              <w:widowControl w:val="0"/>
              <w:numPr>
                <w:ilvl w:val="0"/>
                <w:numId w:val="19"/>
              </w:numPr>
              <w:adjustRightInd w:val="0"/>
              <w:jc w:val="both"/>
              <w:textAlignment w:val="baseline"/>
              <w:rPr>
                <w:rFonts w:ascii="Arial" w:hAnsi="Arial" w:cs="Arial"/>
                <w:color w:val="000000"/>
                <w:sz w:val="18"/>
                <w:szCs w:val="18"/>
              </w:rPr>
            </w:pPr>
          </w:p>
        </w:tc>
        <w:tc>
          <w:tcPr>
            <w:tcW w:w="2551" w:type="dxa"/>
            <w:tcBorders>
              <w:top w:val="single" w:sz="4" w:space="0" w:color="auto"/>
              <w:left w:val="single" w:sz="4" w:space="0" w:color="auto"/>
              <w:bottom w:val="single" w:sz="4" w:space="0" w:color="auto"/>
              <w:right w:val="single" w:sz="4" w:space="0" w:color="auto"/>
            </w:tcBorders>
          </w:tcPr>
          <w:p w14:paraId="59E8DD8F" w14:textId="255893BD" w:rsidR="00A86BB9" w:rsidRPr="009E0B13" w:rsidRDefault="00A86BB9" w:rsidP="00A86BB9">
            <w:pPr>
              <w:widowControl w:val="0"/>
              <w:suppressAutoHyphens/>
              <w:adjustRightInd w:val="0"/>
              <w:jc w:val="both"/>
              <w:textAlignment w:val="baseline"/>
              <w:rPr>
                <w:rFonts w:ascii="Arial" w:hAnsi="Arial" w:cs="Arial"/>
                <w:color w:val="000000"/>
                <w:sz w:val="18"/>
                <w:szCs w:val="18"/>
                <w:lang w:eastAsia="ar-SA"/>
              </w:rPr>
            </w:pPr>
            <w:r w:rsidRPr="00363FD0">
              <w:rPr>
                <w:rFonts w:ascii="Calibri" w:hAnsi="Calibri" w:cs="Calibri"/>
                <w:color w:val="000000"/>
                <w:sz w:val="20"/>
                <w:lang w:eastAsia="ar-SA"/>
              </w:rPr>
              <w:t>Normy i regulacje:</w:t>
            </w:r>
          </w:p>
        </w:tc>
        <w:tc>
          <w:tcPr>
            <w:tcW w:w="6237" w:type="dxa"/>
            <w:tcBorders>
              <w:top w:val="single" w:sz="4" w:space="0" w:color="auto"/>
              <w:left w:val="single" w:sz="4" w:space="0" w:color="auto"/>
              <w:bottom w:val="single" w:sz="4" w:space="0" w:color="auto"/>
              <w:right w:val="single" w:sz="4" w:space="0" w:color="auto"/>
            </w:tcBorders>
          </w:tcPr>
          <w:p w14:paraId="10F16C97" w14:textId="52287A19" w:rsidR="00A86BB9" w:rsidRPr="009E0B13" w:rsidRDefault="00A86BB9" w:rsidP="00A86BB9">
            <w:pPr>
              <w:widowControl w:val="0"/>
              <w:suppressAutoHyphens/>
              <w:autoSpaceDE w:val="0"/>
              <w:autoSpaceDN w:val="0"/>
              <w:adjustRightInd w:val="0"/>
              <w:spacing w:line="252" w:lineRule="auto"/>
              <w:jc w:val="both"/>
              <w:textAlignment w:val="baseline"/>
              <w:rPr>
                <w:rFonts w:ascii="Arial" w:hAnsi="Arial" w:cs="Arial"/>
                <w:color w:val="000000"/>
                <w:sz w:val="18"/>
                <w:szCs w:val="18"/>
                <w:lang w:eastAsia="ar-SA"/>
              </w:rPr>
            </w:pPr>
            <w:r w:rsidRPr="00363FD0">
              <w:rPr>
                <w:rFonts w:ascii="Calibri" w:hAnsi="Calibri" w:cs="Calibri"/>
                <w:sz w:val="20"/>
              </w:rPr>
              <w:t>urządzenie posiada oznakowanie CE potwierdzające zgodność z wymaganiami UE nałożonymi na producenta. Dopuszcza się wymaganie innych certyfikatów określonych na poziomie postępowania o udzielenie zamówienia.</w:t>
            </w:r>
          </w:p>
        </w:tc>
      </w:tr>
      <w:tr w:rsidR="00A86BB9" w14:paraId="11362A0F" w14:textId="77777777" w:rsidTr="003E3BF7">
        <w:trPr>
          <w:trHeight w:val="511"/>
        </w:trPr>
        <w:tc>
          <w:tcPr>
            <w:tcW w:w="490" w:type="dxa"/>
            <w:tcBorders>
              <w:top w:val="single" w:sz="4" w:space="0" w:color="auto"/>
              <w:left w:val="single" w:sz="4" w:space="0" w:color="auto"/>
              <w:bottom w:val="single" w:sz="4" w:space="0" w:color="auto"/>
              <w:right w:val="single" w:sz="4" w:space="0" w:color="auto"/>
            </w:tcBorders>
            <w:vAlign w:val="center"/>
          </w:tcPr>
          <w:p w14:paraId="54774121" w14:textId="77777777" w:rsidR="00A86BB9" w:rsidRPr="009E0B13" w:rsidRDefault="00A86BB9" w:rsidP="00A86BB9">
            <w:pPr>
              <w:widowControl w:val="0"/>
              <w:numPr>
                <w:ilvl w:val="0"/>
                <w:numId w:val="19"/>
              </w:numPr>
              <w:adjustRightInd w:val="0"/>
              <w:jc w:val="both"/>
              <w:textAlignment w:val="baseline"/>
              <w:rPr>
                <w:rFonts w:ascii="Arial" w:hAnsi="Arial" w:cs="Arial"/>
                <w:color w:val="000000"/>
                <w:sz w:val="18"/>
                <w:szCs w:val="18"/>
              </w:rPr>
            </w:pPr>
          </w:p>
        </w:tc>
        <w:tc>
          <w:tcPr>
            <w:tcW w:w="2551" w:type="dxa"/>
            <w:tcBorders>
              <w:top w:val="single" w:sz="4" w:space="0" w:color="auto"/>
              <w:left w:val="single" w:sz="4" w:space="0" w:color="auto"/>
              <w:bottom w:val="single" w:sz="4" w:space="0" w:color="auto"/>
              <w:right w:val="single" w:sz="4" w:space="0" w:color="auto"/>
            </w:tcBorders>
          </w:tcPr>
          <w:p w14:paraId="7E0A6736" w14:textId="75E0F303" w:rsidR="00A86BB9" w:rsidRPr="009E0B13" w:rsidRDefault="00A86BB9" w:rsidP="00A86BB9">
            <w:pPr>
              <w:widowControl w:val="0"/>
              <w:suppressAutoHyphens/>
              <w:adjustRightInd w:val="0"/>
              <w:jc w:val="both"/>
              <w:textAlignment w:val="baseline"/>
              <w:rPr>
                <w:rFonts w:ascii="Arial" w:hAnsi="Arial" w:cs="Arial"/>
                <w:sz w:val="18"/>
                <w:szCs w:val="18"/>
                <w:lang w:eastAsia="ar-SA"/>
              </w:rPr>
            </w:pPr>
            <w:r w:rsidRPr="00363FD0">
              <w:rPr>
                <w:rFonts w:ascii="Calibri" w:hAnsi="Calibri" w:cs="Calibri"/>
                <w:color w:val="000000"/>
                <w:sz w:val="20"/>
                <w:lang w:eastAsia="ar-SA"/>
              </w:rPr>
              <w:t>Dodatkowe wymagania:</w:t>
            </w:r>
          </w:p>
        </w:tc>
        <w:tc>
          <w:tcPr>
            <w:tcW w:w="6237" w:type="dxa"/>
            <w:tcBorders>
              <w:top w:val="single" w:sz="4" w:space="0" w:color="auto"/>
              <w:left w:val="single" w:sz="4" w:space="0" w:color="auto"/>
              <w:bottom w:val="single" w:sz="4" w:space="0" w:color="auto"/>
              <w:right w:val="single" w:sz="4" w:space="0" w:color="auto"/>
            </w:tcBorders>
          </w:tcPr>
          <w:p w14:paraId="6C443F1D" w14:textId="51D7A370" w:rsidR="00A86BB9" w:rsidRPr="009E0B13" w:rsidRDefault="00A86BB9" w:rsidP="00A86BB9">
            <w:pPr>
              <w:widowControl w:val="0"/>
              <w:suppressAutoHyphens/>
              <w:adjustRightInd w:val="0"/>
              <w:jc w:val="both"/>
              <w:textAlignment w:val="baseline"/>
              <w:rPr>
                <w:rFonts w:ascii="Arial" w:hAnsi="Arial" w:cs="Arial"/>
                <w:sz w:val="18"/>
                <w:szCs w:val="18"/>
                <w:lang w:eastAsia="ar-SA"/>
              </w:rPr>
            </w:pPr>
            <w:r w:rsidRPr="00363FD0">
              <w:rPr>
                <w:rFonts w:ascii="Calibri" w:hAnsi="Calibri" w:cs="Calibri"/>
                <w:sz w:val="20"/>
              </w:rPr>
              <w:t>skanery muszą być fabrycznie nowe, zakupione w oficjalnym kanale sprzedaży producenta i posiadać pakiet usług gwarancyjnych kierowanych do użytkowników z obszaru Rzeczpospolitej Polskiej, skanery muszą zostać dostarczone ze wszystkimi kablami zasilającymi oraz przewodami połączeniowymi (w tym kabel USB oraz kabel łączący z gniazdem UTP (linka) o długości min. 5 m kat. 6, obsługa procesu skanowania zdalnie w przypadku komunikacji USB i Ethernet za pomocą stanowiska komputerowego bez konieczności korzystania z przycisków skanera (poza czynnościami takimi jak: włączenie zasilania skanera, włożenie dokumentów do podajnika, obsługa techniczno-serwisowa), pakiet startowy zawierający komplet narzędzi służących użytkownikowi skanera do jego samodzielnej podstawowej konserwacji (zestaw do wymiany rolek, zestaw do czyszczenia rolek) – należy dodatkowo dostarczyć tzw.: Zestaw Zapasowych Rolek o wydajności min. 200 000 arkuszy i Cleaning Kit (Pakiet Czyszczący),</w:t>
            </w:r>
          </w:p>
        </w:tc>
      </w:tr>
      <w:tr w:rsidR="00A86BB9" w14:paraId="19855D3A" w14:textId="77777777" w:rsidTr="003E3BF7">
        <w:trPr>
          <w:trHeight w:val="511"/>
        </w:trPr>
        <w:tc>
          <w:tcPr>
            <w:tcW w:w="490" w:type="dxa"/>
            <w:tcBorders>
              <w:top w:val="single" w:sz="4" w:space="0" w:color="auto"/>
              <w:left w:val="single" w:sz="4" w:space="0" w:color="auto"/>
              <w:bottom w:val="single" w:sz="4" w:space="0" w:color="auto"/>
              <w:right w:val="single" w:sz="4" w:space="0" w:color="auto"/>
            </w:tcBorders>
            <w:vAlign w:val="center"/>
          </w:tcPr>
          <w:p w14:paraId="65F831ED" w14:textId="77777777" w:rsidR="00A86BB9" w:rsidRPr="009E0B13" w:rsidRDefault="00A86BB9" w:rsidP="00A86BB9">
            <w:pPr>
              <w:widowControl w:val="0"/>
              <w:numPr>
                <w:ilvl w:val="0"/>
                <w:numId w:val="19"/>
              </w:numPr>
              <w:adjustRightInd w:val="0"/>
              <w:jc w:val="both"/>
              <w:textAlignment w:val="baseline"/>
              <w:rPr>
                <w:rFonts w:ascii="Arial" w:hAnsi="Arial" w:cs="Arial"/>
                <w:color w:val="000000"/>
                <w:sz w:val="18"/>
                <w:szCs w:val="18"/>
              </w:rPr>
            </w:pPr>
          </w:p>
        </w:tc>
        <w:tc>
          <w:tcPr>
            <w:tcW w:w="2551" w:type="dxa"/>
            <w:tcBorders>
              <w:top w:val="single" w:sz="4" w:space="0" w:color="auto"/>
              <w:left w:val="single" w:sz="4" w:space="0" w:color="auto"/>
              <w:bottom w:val="single" w:sz="4" w:space="0" w:color="auto"/>
              <w:right w:val="single" w:sz="4" w:space="0" w:color="auto"/>
            </w:tcBorders>
          </w:tcPr>
          <w:p w14:paraId="7DA03EF0" w14:textId="58A5E883" w:rsidR="00A86BB9" w:rsidRPr="009E0B13" w:rsidRDefault="00A86BB9" w:rsidP="00A86BB9">
            <w:pPr>
              <w:widowControl w:val="0"/>
              <w:suppressAutoHyphens/>
              <w:adjustRightInd w:val="0"/>
              <w:jc w:val="both"/>
              <w:textAlignment w:val="baseline"/>
              <w:rPr>
                <w:rFonts w:ascii="Arial" w:hAnsi="Arial" w:cs="Arial"/>
                <w:sz w:val="18"/>
                <w:szCs w:val="18"/>
                <w:lang w:eastAsia="ar-SA"/>
              </w:rPr>
            </w:pPr>
            <w:r w:rsidRPr="00363FD0">
              <w:rPr>
                <w:rFonts w:ascii="Calibri" w:hAnsi="Calibri" w:cs="Calibri"/>
                <w:color w:val="000000"/>
                <w:sz w:val="20"/>
                <w:lang w:eastAsia="ar-SA"/>
              </w:rPr>
              <w:t>Gwarancja:</w:t>
            </w:r>
          </w:p>
        </w:tc>
        <w:tc>
          <w:tcPr>
            <w:tcW w:w="6237" w:type="dxa"/>
            <w:tcBorders>
              <w:top w:val="single" w:sz="4" w:space="0" w:color="auto"/>
              <w:left w:val="single" w:sz="4" w:space="0" w:color="auto"/>
              <w:bottom w:val="single" w:sz="4" w:space="0" w:color="auto"/>
              <w:right w:val="single" w:sz="4" w:space="0" w:color="auto"/>
            </w:tcBorders>
          </w:tcPr>
          <w:p w14:paraId="6FD5C7D9" w14:textId="77777777" w:rsidR="00A86BB9" w:rsidRPr="00363FD0" w:rsidRDefault="00A86BB9" w:rsidP="00A86BB9">
            <w:pPr>
              <w:pStyle w:val="Akapitzlist"/>
              <w:ind w:left="0"/>
              <w:jc w:val="both"/>
              <w:rPr>
                <w:rFonts w:ascii="Calibri" w:hAnsi="Calibri" w:cs="Calibri"/>
                <w:sz w:val="20"/>
              </w:rPr>
            </w:pPr>
            <w:r w:rsidRPr="00363FD0">
              <w:rPr>
                <w:rFonts w:ascii="Calibri" w:hAnsi="Calibri" w:cs="Calibri"/>
                <w:sz w:val="20"/>
              </w:rPr>
              <w:t>usługa gwarancyjna dla skanerów musi być świadczona w miejscu instalacji urządzenia oraz spełniać kryteria SLA: maksymalnie 8 godzin na odpowiedź + 8 godzin na naprawę urządzenia i obejmować wymianę zużytych, uszkodzonych części (z wyłączeniem elementów eksploatacyjnych), robociznę oraz koszty dojazdu do siedziby Zamawiającego,</w:t>
            </w:r>
          </w:p>
          <w:p w14:paraId="179AB329" w14:textId="77777777" w:rsidR="00A86BB9" w:rsidRDefault="00A86BB9" w:rsidP="00776863">
            <w:pPr>
              <w:pStyle w:val="Akapitzlist"/>
              <w:ind w:left="0"/>
              <w:jc w:val="both"/>
              <w:rPr>
                <w:rFonts w:ascii="Calibri" w:hAnsi="Calibri" w:cs="Calibri"/>
                <w:sz w:val="20"/>
              </w:rPr>
            </w:pPr>
            <w:r w:rsidRPr="00363FD0">
              <w:rPr>
                <w:rFonts w:ascii="Calibri" w:hAnsi="Calibri" w:cs="Calibri"/>
                <w:sz w:val="20"/>
              </w:rPr>
              <w:t>Termin trwania gwarancji - 5 lat,</w:t>
            </w:r>
          </w:p>
          <w:p w14:paraId="087C0981" w14:textId="24D7E345" w:rsidR="00672F98" w:rsidRPr="00776863" w:rsidRDefault="00672F98" w:rsidP="00776863">
            <w:pPr>
              <w:pStyle w:val="Akapitzlist"/>
              <w:ind w:left="0"/>
              <w:jc w:val="both"/>
              <w:rPr>
                <w:rFonts w:ascii="Calibri" w:hAnsi="Calibri" w:cs="Calibri"/>
                <w:sz w:val="20"/>
              </w:rPr>
            </w:pPr>
            <w:r w:rsidRPr="00363FD0">
              <w:rPr>
                <w:rFonts w:ascii="Calibri" w:hAnsi="Calibri" w:cs="Calibri"/>
                <w:sz w:val="20"/>
              </w:rPr>
              <w:lastRenderedPageBreak/>
              <w:t>Zamawiający zastrzega że może wymagać aby Wykonawca przed podpisaniem umowy przedstawił oświadczenie producenta bądź przedstawiciela producenta, że zaoferowane skanery mają pakiet gwarancyjny przeznaczony dla klientów z terytorium Polski.</w:t>
            </w:r>
          </w:p>
        </w:tc>
      </w:tr>
    </w:tbl>
    <w:p w14:paraId="55D3A653" w14:textId="4AACA489" w:rsidR="00776863" w:rsidRPr="0059570B" w:rsidRDefault="00776863" w:rsidP="00776863">
      <w:pPr>
        <w:pStyle w:val="Akapitzlist1"/>
        <w:spacing w:before="480" w:after="480"/>
        <w:jc w:val="center"/>
        <w:rPr>
          <w:rFonts w:ascii="Arial" w:hAnsi="Arial"/>
          <w:sz w:val="28"/>
          <w:szCs w:val="28"/>
          <w:u w:val="single"/>
        </w:rPr>
      </w:pPr>
      <w:r w:rsidRPr="0059570B">
        <w:rPr>
          <w:rFonts w:ascii="Arial" w:hAnsi="Arial"/>
          <w:sz w:val="28"/>
          <w:szCs w:val="28"/>
          <w:u w:val="single"/>
        </w:rPr>
        <w:lastRenderedPageBreak/>
        <w:t xml:space="preserve">CZĘŚĆ </w:t>
      </w:r>
      <w:r w:rsidR="00A650E8">
        <w:rPr>
          <w:rFonts w:ascii="Arial" w:hAnsi="Arial"/>
          <w:sz w:val="28"/>
          <w:szCs w:val="28"/>
          <w:u w:val="single"/>
        </w:rPr>
        <w:t>4</w:t>
      </w:r>
    </w:p>
    <w:p w14:paraId="33A0A8C7" w14:textId="419F43A7" w:rsidR="00776863" w:rsidRDefault="00776863" w:rsidP="00776863">
      <w:pPr>
        <w:rPr>
          <w:b/>
        </w:rPr>
      </w:pPr>
      <w:r w:rsidRPr="00A86BB9">
        <w:rPr>
          <w:b/>
        </w:rPr>
        <w:t xml:space="preserve">Skaner </w:t>
      </w:r>
      <w:r w:rsidRPr="00776863">
        <w:rPr>
          <w:b/>
        </w:rPr>
        <w:t>płaski A4</w:t>
      </w:r>
    </w:p>
    <w:p w14:paraId="311ACB94" w14:textId="77777777" w:rsidR="00776863" w:rsidRDefault="00776863" w:rsidP="00776863">
      <w:pPr>
        <w:rPr>
          <w:b/>
        </w:rPr>
      </w:pPr>
    </w:p>
    <w:tbl>
      <w:tblPr>
        <w:tblW w:w="90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669"/>
        <w:gridCol w:w="1453"/>
        <w:gridCol w:w="6960"/>
      </w:tblGrid>
      <w:tr w:rsidR="00776863" w14:paraId="00EDDABA" w14:textId="77777777" w:rsidTr="00D40267">
        <w:trPr>
          <w:trHeight w:hRule="exact" w:val="453"/>
        </w:trPr>
        <w:tc>
          <w:tcPr>
            <w:tcW w:w="669" w:type="dxa"/>
            <w:shd w:val="clear" w:color="auto" w:fill="FFFFFF"/>
            <w:vAlign w:val="bottom"/>
          </w:tcPr>
          <w:p w14:paraId="606BEBD4" w14:textId="77777777" w:rsidR="00776863" w:rsidRDefault="00776863" w:rsidP="00D40267">
            <w:pPr>
              <w:pStyle w:val="Teksttreci20"/>
              <w:shd w:val="clear" w:color="auto" w:fill="auto"/>
              <w:spacing w:line="170" w:lineRule="exact"/>
              <w:ind w:left="140"/>
            </w:pPr>
            <w:r>
              <w:rPr>
                <w:rStyle w:val="PogrubienieTeksttreci2Calibri85pt"/>
              </w:rPr>
              <w:t>Lp.</w:t>
            </w:r>
          </w:p>
        </w:tc>
        <w:tc>
          <w:tcPr>
            <w:tcW w:w="1453" w:type="dxa"/>
            <w:shd w:val="clear" w:color="auto" w:fill="FFFFFF"/>
            <w:vAlign w:val="bottom"/>
          </w:tcPr>
          <w:p w14:paraId="2743111D" w14:textId="77777777" w:rsidR="00776863" w:rsidRDefault="00776863" w:rsidP="00D40267">
            <w:pPr>
              <w:pStyle w:val="Teksttreci20"/>
              <w:shd w:val="clear" w:color="auto" w:fill="auto"/>
              <w:spacing w:line="170" w:lineRule="exact"/>
              <w:jc w:val="center"/>
            </w:pPr>
            <w:r>
              <w:rPr>
                <w:rStyle w:val="PogrubienieTeksttreci2Calibri85pt"/>
              </w:rPr>
              <w:t>Nazwa komponentu</w:t>
            </w:r>
          </w:p>
        </w:tc>
        <w:tc>
          <w:tcPr>
            <w:tcW w:w="6960" w:type="dxa"/>
            <w:shd w:val="clear" w:color="auto" w:fill="FFFFFF"/>
            <w:vAlign w:val="bottom"/>
          </w:tcPr>
          <w:p w14:paraId="52F44AFE" w14:textId="77777777" w:rsidR="00776863" w:rsidRDefault="00776863" w:rsidP="00D40267">
            <w:pPr>
              <w:pStyle w:val="Teksttreci20"/>
              <w:shd w:val="clear" w:color="auto" w:fill="auto"/>
              <w:spacing w:line="170" w:lineRule="exact"/>
              <w:jc w:val="center"/>
            </w:pPr>
            <w:r>
              <w:rPr>
                <w:rStyle w:val="PogrubienieTeksttreci2Calibri85pt"/>
              </w:rPr>
              <w:t>Wymagane minimalne parametry techniczne urządzenia</w:t>
            </w:r>
          </w:p>
        </w:tc>
      </w:tr>
      <w:tr w:rsidR="00776863" w14:paraId="67F3768A" w14:textId="77777777" w:rsidTr="00D40267">
        <w:trPr>
          <w:trHeight w:hRule="exact" w:val="230"/>
        </w:trPr>
        <w:tc>
          <w:tcPr>
            <w:tcW w:w="669" w:type="dxa"/>
            <w:shd w:val="clear" w:color="auto" w:fill="FFFFFF"/>
            <w:vAlign w:val="bottom"/>
          </w:tcPr>
          <w:p w14:paraId="3FECCCFD" w14:textId="77777777" w:rsidR="00776863" w:rsidRDefault="00776863" w:rsidP="00D40267">
            <w:pPr>
              <w:pStyle w:val="Teksttreci20"/>
              <w:shd w:val="clear" w:color="auto" w:fill="auto"/>
              <w:spacing w:line="170" w:lineRule="exact"/>
              <w:ind w:left="180"/>
            </w:pPr>
            <w:r>
              <w:rPr>
                <w:rStyle w:val="PogrubienieTeksttreci2Calibri85pt"/>
              </w:rPr>
              <w:t>1</w:t>
            </w:r>
          </w:p>
        </w:tc>
        <w:tc>
          <w:tcPr>
            <w:tcW w:w="1453" w:type="dxa"/>
            <w:shd w:val="clear" w:color="auto" w:fill="FFFFFF"/>
            <w:vAlign w:val="bottom"/>
          </w:tcPr>
          <w:p w14:paraId="7A80E152" w14:textId="77777777" w:rsidR="00776863" w:rsidRDefault="00776863" w:rsidP="00D40267">
            <w:pPr>
              <w:pStyle w:val="Teksttreci20"/>
              <w:shd w:val="clear" w:color="auto" w:fill="auto"/>
              <w:spacing w:line="170" w:lineRule="exact"/>
              <w:jc w:val="center"/>
            </w:pPr>
            <w:r>
              <w:rPr>
                <w:rStyle w:val="PogrubienieTeksttreci2Calibri85pt"/>
              </w:rPr>
              <w:t>2</w:t>
            </w:r>
          </w:p>
        </w:tc>
        <w:tc>
          <w:tcPr>
            <w:tcW w:w="6960" w:type="dxa"/>
            <w:shd w:val="clear" w:color="auto" w:fill="FFFFFF"/>
            <w:vAlign w:val="center"/>
          </w:tcPr>
          <w:p w14:paraId="3D51032C" w14:textId="77777777" w:rsidR="00776863" w:rsidRDefault="00776863" w:rsidP="00D40267">
            <w:pPr>
              <w:pStyle w:val="Teksttreci20"/>
              <w:shd w:val="clear" w:color="auto" w:fill="auto"/>
              <w:spacing w:line="170" w:lineRule="exact"/>
              <w:jc w:val="center"/>
            </w:pPr>
            <w:r>
              <w:rPr>
                <w:rStyle w:val="PogrubienieTeksttreci2Calibri85pt"/>
              </w:rPr>
              <w:t>3</w:t>
            </w:r>
          </w:p>
        </w:tc>
      </w:tr>
      <w:tr w:rsidR="00776863" w14:paraId="74C6B8ED" w14:textId="77777777" w:rsidTr="00D40267">
        <w:trPr>
          <w:trHeight w:hRule="exact" w:val="888"/>
        </w:trPr>
        <w:tc>
          <w:tcPr>
            <w:tcW w:w="669" w:type="dxa"/>
            <w:shd w:val="clear" w:color="auto" w:fill="FFFFFF"/>
            <w:vAlign w:val="center"/>
          </w:tcPr>
          <w:p w14:paraId="021777E2" w14:textId="77777777" w:rsidR="00776863" w:rsidRDefault="00776863" w:rsidP="00776863">
            <w:pPr>
              <w:pStyle w:val="Teksttreci20"/>
              <w:numPr>
                <w:ilvl w:val="0"/>
                <w:numId w:val="35"/>
              </w:numPr>
              <w:shd w:val="clear" w:color="auto" w:fill="auto"/>
              <w:spacing w:line="160" w:lineRule="exact"/>
              <w:ind w:left="549"/>
            </w:pPr>
          </w:p>
        </w:tc>
        <w:tc>
          <w:tcPr>
            <w:tcW w:w="1453" w:type="dxa"/>
            <w:shd w:val="clear" w:color="auto" w:fill="FFFFFF"/>
            <w:vAlign w:val="center"/>
          </w:tcPr>
          <w:p w14:paraId="595ED438" w14:textId="77777777" w:rsidR="00776863" w:rsidRDefault="00776863" w:rsidP="00D40267">
            <w:pPr>
              <w:pStyle w:val="Teksttreci20"/>
              <w:shd w:val="clear" w:color="auto" w:fill="auto"/>
              <w:spacing w:line="160" w:lineRule="exact"/>
            </w:pPr>
            <w:r>
              <w:rPr>
                <w:rStyle w:val="Teksttreci2Calibri8pt"/>
              </w:rPr>
              <w:t>Typ skanera (obudowa):</w:t>
            </w:r>
          </w:p>
        </w:tc>
        <w:tc>
          <w:tcPr>
            <w:tcW w:w="6960" w:type="dxa"/>
            <w:shd w:val="clear" w:color="auto" w:fill="FFFFFF"/>
            <w:vAlign w:val="center"/>
          </w:tcPr>
          <w:p w14:paraId="26004E40" w14:textId="77777777" w:rsidR="00776863" w:rsidRDefault="00776863" w:rsidP="00D40267">
            <w:pPr>
              <w:pStyle w:val="Teksttreci20"/>
              <w:shd w:val="clear" w:color="auto" w:fill="auto"/>
            </w:pPr>
            <w:r>
              <w:rPr>
                <w:rStyle w:val="Teksttreci2Calibri8pt"/>
              </w:rPr>
              <w:t>Kompaktowy skaner płaski A4 z dołączonym automatycznym podajnikiem dokumentów (ADF) A4 - oddzielne moduły ADF oraz skanera płaskiego są dozwolone, pod warunkiem, że zostały wyprodukowane przez tego samego producenta oraz pracują jako jedno zintegrowane urządzenie skanujące.</w:t>
            </w:r>
          </w:p>
        </w:tc>
      </w:tr>
      <w:tr w:rsidR="00776863" w14:paraId="109E82A1" w14:textId="77777777" w:rsidTr="00D40267">
        <w:trPr>
          <w:trHeight w:hRule="exact" w:val="230"/>
        </w:trPr>
        <w:tc>
          <w:tcPr>
            <w:tcW w:w="669" w:type="dxa"/>
            <w:shd w:val="clear" w:color="auto" w:fill="FFFFFF"/>
            <w:vAlign w:val="bottom"/>
          </w:tcPr>
          <w:p w14:paraId="06B14779" w14:textId="77777777" w:rsidR="00776863" w:rsidRDefault="00776863" w:rsidP="00776863">
            <w:pPr>
              <w:pStyle w:val="Teksttreci20"/>
              <w:numPr>
                <w:ilvl w:val="0"/>
                <w:numId w:val="35"/>
              </w:numPr>
              <w:shd w:val="clear" w:color="auto" w:fill="auto"/>
              <w:spacing w:line="160" w:lineRule="exact"/>
              <w:ind w:left="549"/>
            </w:pPr>
          </w:p>
        </w:tc>
        <w:tc>
          <w:tcPr>
            <w:tcW w:w="1453" w:type="dxa"/>
            <w:shd w:val="clear" w:color="auto" w:fill="FFFFFF"/>
            <w:vAlign w:val="center"/>
          </w:tcPr>
          <w:p w14:paraId="5A0FABAC" w14:textId="77777777" w:rsidR="00776863" w:rsidRDefault="00776863" w:rsidP="00D40267">
            <w:pPr>
              <w:pStyle w:val="Teksttreci20"/>
              <w:shd w:val="clear" w:color="auto" w:fill="auto"/>
              <w:spacing w:line="160" w:lineRule="exact"/>
            </w:pPr>
            <w:r>
              <w:rPr>
                <w:rStyle w:val="Teksttreci2Calibri8pt"/>
              </w:rPr>
              <w:t>Sposoby skanowania:</w:t>
            </w:r>
          </w:p>
        </w:tc>
        <w:tc>
          <w:tcPr>
            <w:tcW w:w="6960" w:type="dxa"/>
            <w:shd w:val="clear" w:color="auto" w:fill="FFFFFF"/>
            <w:vAlign w:val="center"/>
          </w:tcPr>
          <w:p w14:paraId="2639C099" w14:textId="77777777" w:rsidR="00776863" w:rsidRDefault="00776863" w:rsidP="00D40267">
            <w:pPr>
              <w:pStyle w:val="Teksttreci20"/>
              <w:shd w:val="clear" w:color="auto" w:fill="auto"/>
              <w:spacing w:line="160" w:lineRule="exact"/>
            </w:pPr>
            <w:r>
              <w:rPr>
                <w:rStyle w:val="Teksttreci2Calibri8pt"/>
              </w:rPr>
              <w:t>Jednostronne oraz dwustronne w jednym przebiegu.</w:t>
            </w:r>
          </w:p>
        </w:tc>
      </w:tr>
      <w:tr w:rsidR="00776863" w14:paraId="15877A42" w14:textId="77777777" w:rsidTr="00D40267">
        <w:trPr>
          <w:trHeight w:hRule="exact" w:val="566"/>
        </w:trPr>
        <w:tc>
          <w:tcPr>
            <w:tcW w:w="669" w:type="dxa"/>
            <w:shd w:val="clear" w:color="auto" w:fill="FFFFFF"/>
            <w:vAlign w:val="center"/>
          </w:tcPr>
          <w:p w14:paraId="2C06142F" w14:textId="77777777" w:rsidR="00776863" w:rsidRDefault="00776863" w:rsidP="00776863">
            <w:pPr>
              <w:pStyle w:val="Teksttreci20"/>
              <w:numPr>
                <w:ilvl w:val="0"/>
                <w:numId w:val="35"/>
              </w:numPr>
              <w:shd w:val="clear" w:color="auto" w:fill="auto"/>
              <w:spacing w:line="160" w:lineRule="exact"/>
              <w:ind w:left="549"/>
            </w:pPr>
          </w:p>
        </w:tc>
        <w:tc>
          <w:tcPr>
            <w:tcW w:w="1453" w:type="dxa"/>
            <w:shd w:val="clear" w:color="auto" w:fill="FFFFFF"/>
            <w:vAlign w:val="center"/>
          </w:tcPr>
          <w:p w14:paraId="004123AC" w14:textId="77777777" w:rsidR="00776863" w:rsidRDefault="00776863" w:rsidP="00D40267">
            <w:pPr>
              <w:pStyle w:val="Teksttreci20"/>
              <w:shd w:val="clear" w:color="auto" w:fill="auto"/>
              <w:spacing w:line="160" w:lineRule="exact"/>
            </w:pPr>
            <w:r>
              <w:rPr>
                <w:rStyle w:val="Teksttreci2Calibri8pt"/>
              </w:rPr>
              <w:t>Podajnik Dokumentów:</w:t>
            </w:r>
          </w:p>
        </w:tc>
        <w:tc>
          <w:tcPr>
            <w:tcW w:w="6960" w:type="dxa"/>
            <w:shd w:val="clear" w:color="auto" w:fill="FFFFFF"/>
            <w:vAlign w:val="center"/>
          </w:tcPr>
          <w:p w14:paraId="5E0233BB" w14:textId="77777777" w:rsidR="00776863" w:rsidRDefault="00776863" w:rsidP="00D40267">
            <w:pPr>
              <w:pStyle w:val="Teksttreci20"/>
              <w:shd w:val="clear" w:color="auto" w:fill="auto"/>
              <w:spacing w:line="221" w:lineRule="exact"/>
            </w:pPr>
            <w:r>
              <w:rPr>
                <w:rStyle w:val="Teksttreci2Calibri8pt"/>
              </w:rPr>
              <w:t>Automatyczny podajnik dokumentów o pojemności co najmniej 80 arkuszy formatu A4 o gramaturze 80 g/m2</w:t>
            </w:r>
          </w:p>
        </w:tc>
      </w:tr>
      <w:tr w:rsidR="00776863" w14:paraId="2E8FC338" w14:textId="77777777" w:rsidTr="00D40267">
        <w:trPr>
          <w:trHeight w:hRule="exact" w:val="686"/>
        </w:trPr>
        <w:tc>
          <w:tcPr>
            <w:tcW w:w="669" w:type="dxa"/>
            <w:shd w:val="clear" w:color="auto" w:fill="FFFFFF"/>
            <w:vAlign w:val="center"/>
          </w:tcPr>
          <w:p w14:paraId="0969F85E" w14:textId="77777777" w:rsidR="00776863" w:rsidRDefault="00776863" w:rsidP="00776863">
            <w:pPr>
              <w:pStyle w:val="Teksttreci20"/>
              <w:numPr>
                <w:ilvl w:val="0"/>
                <w:numId w:val="35"/>
              </w:numPr>
              <w:shd w:val="clear" w:color="auto" w:fill="auto"/>
              <w:spacing w:line="160" w:lineRule="exact"/>
              <w:ind w:left="549"/>
            </w:pPr>
          </w:p>
        </w:tc>
        <w:tc>
          <w:tcPr>
            <w:tcW w:w="1453" w:type="dxa"/>
            <w:shd w:val="clear" w:color="auto" w:fill="FFFFFF"/>
            <w:vAlign w:val="center"/>
          </w:tcPr>
          <w:p w14:paraId="4169DF14" w14:textId="77777777" w:rsidR="00776863" w:rsidRDefault="00776863" w:rsidP="00D40267">
            <w:pPr>
              <w:pStyle w:val="Teksttreci20"/>
              <w:shd w:val="clear" w:color="auto" w:fill="auto"/>
              <w:spacing w:line="221" w:lineRule="exact"/>
            </w:pPr>
            <w:r>
              <w:rPr>
                <w:rStyle w:val="Teksttreci2Calibri8pt"/>
              </w:rPr>
              <w:t>Obsługiwane formaty (nie złożone na pół):</w:t>
            </w:r>
          </w:p>
        </w:tc>
        <w:tc>
          <w:tcPr>
            <w:tcW w:w="6960" w:type="dxa"/>
            <w:shd w:val="clear" w:color="auto" w:fill="FFFFFF"/>
            <w:vAlign w:val="center"/>
          </w:tcPr>
          <w:p w14:paraId="159FCD32" w14:textId="77777777" w:rsidR="00776863" w:rsidRDefault="00776863" w:rsidP="00D40267">
            <w:pPr>
              <w:pStyle w:val="Teksttreci20"/>
              <w:shd w:val="clear" w:color="auto" w:fill="auto"/>
              <w:spacing w:line="221" w:lineRule="exact"/>
            </w:pPr>
            <w:r>
              <w:rPr>
                <w:rStyle w:val="Teksttreci2Calibri8pt"/>
              </w:rPr>
              <w:t>Minimum w zakresie A4, A5, A6, B5; minimalny rozmiar papieru: 70 x 80 mm; rozmiar papieru dla podajnika ADF: 216 x 350 mm; rozmiar papieru dla skanera płaskiego: 216 x 297 mm</w:t>
            </w:r>
          </w:p>
        </w:tc>
      </w:tr>
      <w:tr w:rsidR="00776863" w14:paraId="75DA8B9E" w14:textId="77777777" w:rsidTr="00D40267">
        <w:trPr>
          <w:trHeight w:hRule="exact" w:val="1325"/>
        </w:trPr>
        <w:tc>
          <w:tcPr>
            <w:tcW w:w="669" w:type="dxa"/>
            <w:shd w:val="clear" w:color="auto" w:fill="FFFFFF"/>
            <w:vAlign w:val="center"/>
          </w:tcPr>
          <w:p w14:paraId="5C40FCD4" w14:textId="77777777" w:rsidR="00776863" w:rsidRDefault="00776863" w:rsidP="00776863">
            <w:pPr>
              <w:pStyle w:val="Teksttreci20"/>
              <w:numPr>
                <w:ilvl w:val="0"/>
                <w:numId w:val="35"/>
              </w:numPr>
              <w:shd w:val="clear" w:color="auto" w:fill="auto"/>
              <w:spacing w:line="160" w:lineRule="exact"/>
              <w:ind w:left="549"/>
            </w:pPr>
          </w:p>
        </w:tc>
        <w:tc>
          <w:tcPr>
            <w:tcW w:w="1453" w:type="dxa"/>
            <w:shd w:val="clear" w:color="auto" w:fill="FFFFFF"/>
            <w:vAlign w:val="center"/>
          </w:tcPr>
          <w:p w14:paraId="443047C7" w14:textId="77777777" w:rsidR="00776863" w:rsidRDefault="00776863" w:rsidP="00D40267">
            <w:pPr>
              <w:pStyle w:val="Teksttreci20"/>
              <w:shd w:val="clear" w:color="auto" w:fill="auto"/>
              <w:spacing w:line="216" w:lineRule="exact"/>
            </w:pPr>
            <w:r>
              <w:rPr>
                <w:rStyle w:val="Teksttreci2Calibri8pt"/>
              </w:rPr>
              <w:t>Gramatura obsługiwanych dokumentów w trybie podawania automatycznego bez korzystania z dodatkowych akcesoriów:</w:t>
            </w:r>
          </w:p>
        </w:tc>
        <w:tc>
          <w:tcPr>
            <w:tcW w:w="6960" w:type="dxa"/>
            <w:shd w:val="clear" w:color="auto" w:fill="FFFFFF"/>
            <w:vAlign w:val="center"/>
          </w:tcPr>
          <w:p w14:paraId="0B3E7350" w14:textId="77777777" w:rsidR="00776863" w:rsidRDefault="00776863" w:rsidP="00D40267">
            <w:pPr>
              <w:pStyle w:val="Teksttreci20"/>
              <w:shd w:val="clear" w:color="auto" w:fill="auto"/>
              <w:spacing w:line="160" w:lineRule="exact"/>
            </w:pPr>
            <w:r>
              <w:rPr>
                <w:rStyle w:val="Teksttreci2Calibri8pt"/>
              </w:rPr>
              <w:t>30 - 433 g/m2</w:t>
            </w:r>
          </w:p>
        </w:tc>
      </w:tr>
      <w:tr w:rsidR="00776863" w14:paraId="30F6B72F" w14:textId="77777777" w:rsidTr="00D40267">
        <w:trPr>
          <w:trHeight w:hRule="exact" w:val="451"/>
        </w:trPr>
        <w:tc>
          <w:tcPr>
            <w:tcW w:w="669" w:type="dxa"/>
            <w:shd w:val="clear" w:color="auto" w:fill="FFFFFF"/>
            <w:vAlign w:val="center"/>
          </w:tcPr>
          <w:p w14:paraId="5C2B1825" w14:textId="77777777" w:rsidR="00776863" w:rsidRDefault="00776863" w:rsidP="00776863">
            <w:pPr>
              <w:pStyle w:val="Teksttreci20"/>
              <w:numPr>
                <w:ilvl w:val="0"/>
                <w:numId w:val="35"/>
              </w:numPr>
              <w:shd w:val="clear" w:color="auto" w:fill="auto"/>
              <w:spacing w:line="160" w:lineRule="exact"/>
              <w:ind w:left="549"/>
            </w:pPr>
          </w:p>
        </w:tc>
        <w:tc>
          <w:tcPr>
            <w:tcW w:w="1453" w:type="dxa"/>
            <w:shd w:val="clear" w:color="auto" w:fill="FFFFFF"/>
            <w:vAlign w:val="center"/>
          </w:tcPr>
          <w:p w14:paraId="7C4A2512" w14:textId="77777777" w:rsidR="00776863" w:rsidRDefault="00776863" w:rsidP="00D40267">
            <w:pPr>
              <w:pStyle w:val="Teksttreci20"/>
              <w:shd w:val="clear" w:color="auto" w:fill="auto"/>
              <w:spacing w:line="221" w:lineRule="exact"/>
            </w:pPr>
            <w:r>
              <w:rPr>
                <w:rStyle w:val="Teksttreci2Calibri8pt"/>
              </w:rPr>
              <w:t>Detekcja podwójnych pobrań:</w:t>
            </w:r>
          </w:p>
        </w:tc>
        <w:tc>
          <w:tcPr>
            <w:tcW w:w="6960" w:type="dxa"/>
            <w:shd w:val="clear" w:color="auto" w:fill="FFFFFF"/>
            <w:vAlign w:val="center"/>
          </w:tcPr>
          <w:p w14:paraId="437D1761" w14:textId="77777777" w:rsidR="00776863" w:rsidRDefault="00776863" w:rsidP="00D40267">
            <w:pPr>
              <w:pStyle w:val="Teksttreci20"/>
              <w:shd w:val="clear" w:color="auto" w:fill="auto"/>
              <w:spacing w:line="160" w:lineRule="exact"/>
            </w:pPr>
            <w:r>
              <w:rPr>
                <w:rStyle w:val="Teksttreci2Calibri8pt"/>
              </w:rPr>
              <w:t>W oparciu o co najmniej jeden czujnik ultradźwiękowy.</w:t>
            </w:r>
          </w:p>
        </w:tc>
      </w:tr>
      <w:tr w:rsidR="00776863" w14:paraId="2AF22314" w14:textId="77777777" w:rsidTr="00D40267">
        <w:trPr>
          <w:trHeight w:hRule="exact" w:val="672"/>
        </w:trPr>
        <w:tc>
          <w:tcPr>
            <w:tcW w:w="669" w:type="dxa"/>
            <w:shd w:val="clear" w:color="auto" w:fill="FFFFFF"/>
            <w:vAlign w:val="center"/>
          </w:tcPr>
          <w:p w14:paraId="03DE62D7" w14:textId="77777777" w:rsidR="00776863" w:rsidRDefault="00776863" w:rsidP="00776863">
            <w:pPr>
              <w:pStyle w:val="Teksttreci20"/>
              <w:numPr>
                <w:ilvl w:val="0"/>
                <w:numId w:val="35"/>
              </w:numPr>
              <w:shd w:val="clear" w:color="auto" w:fill="auto"/>
              <w:spacing w:line="160" w:lineRule="exact"/>
              <w:ind w:left="549"/>
            </w:pPr>
          </w:p>
        </w:tc>
        <w:tc>
          <w:tcPr>
            <w:tcW w:w="1453" w:type="dxa"/>
            <w:shd w:val="clear" w:color="auto" w:fill="FFFFFF"/>
            <w:vAlign w:val="center"/>
          </w:tcPr>
          <w:p w14:paraId="058280A4" w14:textId="77777777" w:rsidR="00776863" w:rsidRDefault="00776863" w:rsidP="00D40267">
            <w:pPr>
              <w:pStyle w:val="Teksttreci20"/>
              <w:shd w:val="clear" w:color="auto" w:fill="auto"/>
              <w:spacing w:line="221" w:lineRule="exact"/>
            </w:pPr>
            <w:r>
              <w:rPr>
                <w:rStyle w:val="Teksttreci2Calibri8pt"/>
              </w:rPr>
              <w:t>Ochrona skanowanych dokumentów:</w:t>
            </w:r>
          </w:p>
        </w:tc>
        <w:tc>
          <w:tcPr>
            <w:tcW w:w="6960" w:type="dxa"/>
            <w:shd w:val="clear" w:color="auto" w:fill="FFFFFF"/>
            <w:vAlign w:val="center"/>
          </w:tcPr>
          <w:p w14:paraId="7A8DBF55" w14:textId="77777777" w:rsidR="00776863" w:rsidRDefault="00776863" w:rsidP="00D40267">
            <w:pPr>
              <w:pStyle w:val="Teksttreci20"/>
              <w:shd w:val="clear" w:color="auto" w:fill="auto"/>
              <w:spacing w:line="221" w:lineRule="exact"/>
            </w:pPr>
            <w:r>
              <w:rPr>
                <w:rStyle w:val="Teksttreci2Calibri8pt"/>
              </w:rPr>
              <w:t>Aktywna inteligentna funkcja ochrony dokumentów oparta na czujniku akustycznym rozpoznającym dźwięki uszkodzeń papieru. Funkcja musi posiadać możliwość włączenia, wyłączenia oraz zmiany stopnia czułości.</w:t>
            </w:r>
          </w:p>
        </w:tc>
      </w:tr>
      <w:tr w:rsidR="00776863" w14:paraId="2C76E9CE" w14:textId="77777777" w:rsidTr="00D40267">
        <w:trPr>
          <w:trHeight w:hRule="exact" w:val="888"/>
        </w:trPr>
        <w:tc>
          <w:tcPr>
            <w:tcW w:w="669" w:type="dxa"/>
            <w:shd w:val="clear" w:color="auto" w:fill="FFFFFF"/>
            <w:vAlign w:val="center"/>
          </w:tcPr>
          <w:p w14:paraId="26389234" w14:textId="77777777" w:rsidR="00776863" w:rsidRDefault="00776863" w:rsidP="00776863">
            <w:pPr>
              <w:pStyle w:val="Teksttreci20"/>
              <w:numPr>
                <w:ilvl w:val="0"/>
                <w:numId w:val="35"/>
              </w:numPr>
              <w:shd w:val="clear" w:color="auto" w:fill="auto"/>
              <w:spacing w:line="160" w:lineRule="exact"/>
              <w:ind w:left="549"/>
            </w:pPr>
          </w:p>
        </w:tc>
        <w:tc>
          <w:tcPr>
            <w:tcW w:w="1453" w:type="dxa"/>
            <w:shd w:val="clear" w:color="auto" w:fill="FFFFFF"/>
            <w:vAlign w:val="center"/>
          </w:tcPr>
          <w:p w14:paraId="634DA9DC" w14:textId="77777777" w:rsidR="00776863" w:rsidRDefault="00776863" w:rsidP="00D40267">
            <w:pPr>
              <w:pStyle w:val="Teksttreci20"/>
              <w:shd w:val="clear" w:color="auto" w:fill="auto"/>
              <w:spacing w:line="216" w:lineRule="exact"/>
            </w:pPr>
            <w:r>
              <w:rPr>
                <w:rStyle w:val="Teksttreci2Calibri8pt"/>
              </w:rPr>
              <w:t>Szybkość skanowania (dla dokumentów A4 przy 300 dpi w trybach mono i kolor):</w:t>
            </w:r>
          </w:p>
        </w:tc>
        <w:tc>
          <w:tcPr>
            <w:tcW w:w="6960" w:type="dxa"/>
            <w:shd w:val="clear" w:color="auto" w:fill="FFFFFF"/>
            <w:vAlign w:val="center"/>
          </w:tcPr>
          <w:p w14:paraId="357A3603" w14:textId="77777777" w:rsidR="00776863" w:rsidRDefault="00776863" w:rsidP="00D40267">
            <w:pPr>
              <w:pStyle w:val="Teksttreci20"/>
              <w:shd w:val="clear" w:color="auto" w:fill="auto"/>
              <w:spacing w:line="160" w:lineRule="exact"/>
            </w:pPr>
            <w:r>
              <w:rPr>
                <w:rStyle w:val="Teksttreci2Calibri8pt"/>
              </w:rPr>
              <w:t>Podajnik ADF: Minimum 80 arkuszy/min., 160 obrazów/min</w:t>
            </w:r>
          </w:p>
        </w:tc>
      </w:tr>
      <w:tr w:rsidR="00776863" w14:paraId="07433E79" w14:textId="77777777" w:rsidTr="00D40267">
        <w:trPr>
          <w:trHeight w:hRule="exact" w:val="586"/>
        </w:trPr>
        <w:tc>
          <w:tcPr>
            <w:tcW w:w="669" w:type="dxa"/>
            <w:shd w:val="clear" w:color="auto" w:fill="FFFFFF"/>
            <w:vAlign w:val="center"/>
          </w:tcPr>
          <w:p w14:paraId="68F46012" w14:textId="77777777" w:rsidR="00776863" w:rsidRDefault="00776863" w:rsidP="00776863">
            <w:pPr>
              <w:pStyle w:val="Teksttreci20"/>
              <w:numPr>
                <w:ilvl w:val="0"/>
                <w:numId w:val="35"/>
              </w:numPr>
              <w:shd w:val="clear" w:color="auto" w:fill="auto"/>
              <w:spacing w:line="160" w:lineRule="exact"/>
              <w:ind w:left="549"/>
            </w:pPr>
          </w:p>
        </w:tc>
        <w:tc>
          <w:tcPr>
            <w:tcW w:w="1453" w:type="dxa"/>
            <w:shd w:val="clear" w:color="auto" w:fill="FFFFFF"/>
            <w:vAlign w:val="center"/>
          </w:tcPr>
          <w:p w14:paraId="02168363" w14:textId="77777777" w:rsidR="00776863" w:rsidRDefault="00776863" w:rsidP="00D40267">
            <w:pPr>
              <w:pStyle w:val="Teksttreci20"/>
              <w:shd w:val="clear" w:color="auto" w:fill="auto"/>
              <w:spacing w:line="221" w:lineRule="exact"/>
            </w:pPr>
            <w:r>
              <w:rPr>
                <w:rStyle w:val="Teksttreci2Calibri8pt"/>
              </w:rPr>
              <w:t>Typowe dzienne obciążenie skanera:</w:t>
            </w:r>
          </w:p>
        </w:tc>
        <w:tc>
          <w:tcPr>
            <w:tcW w:w="6960" w:type="dxa"/>
            <w:shd w:val="clear" w:color="auto" w:fill="FFFFFF"/>
            <w:vAlign w:val="center"/>
          </w:tcPr>
          <w:p w14:paraId="34BB0F35" w14:textId="77777777" w:rsidR="00776863" w:rsidRDefault="00776863" w:rsidP="00D40267">
            <w:pPr>
              <w:pStyle w:val="Teksttreci20"/>
              <w:shd w:val="clear" w:color="auto" w:fill="auto"/>
              <w:spacing w:line="160" w:lineRule="exact"/>
            </w:pPr>
            <w:r>
              <w:rPr>
                <w:rStyle w:val="Teksttreci2Calibri8pt"/>
              </w:rPr>
              <w:t>Minimum do 8 000 arkuszy (kartek).</w:t>
            </w:r>
          </w:p>
        </w:tc>
      </w:tr>
      <w:tr w:rsidR="00776863" w14:paraId="40DE0B63" w14:textId="77777777" w:rsidTr="00D40267">
        <w:trPr>
          <w:trHeight w:hRule="exact" w:val="667"/>
        </w:trPr>
        <w:tc>
          <w:tcPr>
            <w:tcW w:w="669" w:type="dxa"/>
            <w:shd w:val="clear" w:color="auto" w:fill="FFFFFF"/>
            <w:vAlign w:val="center"/>
          </w:tcPr>
          <w:p w14:paraId="39C066BF" w14:textId="77777777" w:rsidR="00776863" w:rsidRDefault="00776863" w:rsidP="00776863">
            <w:pPr>
              <w:pStyle w:val="Teksttreci20"/>
              <w:numPr>
                <w:ilvl w:val="0"/>
                <w:numId w:val="35"/>
              </w:numPr>
              <w:shd w:val="clear" w:color="auto" w:fill="auto"/>
              <w:spacing w:line="160" w:lineRule="exact"/>
              <w:ind w:left="549"/>
            </w:pPr>
          </w:p>
        </w:tc>
        <w:tc>
          <w:tcPr>
            <w:tcW w:w="1453" w:type="dxa"/>
            <w:shd w:val="clear" w:color="auto" w:fill="FFFFFF"/>
            <w:vAlign w:val="center"/>
          </w:tcPr>
          <w:p w14:paraId="25328F78" w14:textId="77777777" w:rsidR="00776863" w:rsidRDefault="00776863" w:rsidP="00D40267">
            <w:pPr>
              <w:pStyle w:val="Teksttreci20"/>
              <w:shd w:val="clear" w:color="auto" w:fill="auto"/>
              <w:spacing w:line="221" w:lineRule="exact"/>
            </w:pPr>
            <w:r>
              <w:rPr>
                <w:rStyle w:val="Teksttreci2Calibri8pt"/>
              </w:rPr>
              <w:t>Układ optyczny (przetwornik obrazu):</w:t>
            </w:r>
          </w:p>
        </w:tc>
        <w:tc>
          <w:tcPr>
            <w:tcW w:w="6960" w:type="dxa"/>
            <w:shd w:val="clear" w:color="auto" w:fill="FFFFFF"/>
            <w:vAlign w:val="center"/>
          </w:tcPr>
          <w:p w14:paraId="1FB6BF85" w14:textId="77777777" w:rsidR="00776863" w:rsidRDefault="00776863" w:rsidP="00D40267">
            <w:pPr>
              <w:pStyle w:val="Teksttreci20"/>
              <w:shd w:val="clear" w:color="auto" w:fill="auto"/>
              <w:spacing w:line="221" w:lineRule="exact"/>
            </w:pPr>
            <w:r>
              <w:rPr>
                <w:rStyle w:val="Teksttreci2Calibri8pt"/>
              </w:rPr>
              <w:t>Wykonany min. w technologii CCD (Charge Coupled Device) lub CIS (Contact Image Sensor) - minimum 2 przetworniki w module podajnika ADF oraz 1 przetwornik w module skanera płaskiego.</w:t>
            </w:r>
          </w:p>
        </w:tc>
      </w:tr>
      <w:tr w:rsidR="00776863" w14:paraId="268C78B5" w14:textId="77777777" w:rsidTr="00D40267">
        <w:trPr>
          <w:trHeight w:hRule="exact" w:val="451"/>
        </w:trPr>
        <w:tc>
          <w:tcPr>
            <w:tcW w:w="669" w:type="dxa"/>
            <w:shd w:val="clear" w:color="auto" w:fill="FFFFFF"/>
            <w:vAlign w:val="center"/>
          </w:tcPr>
          <w:p w14:paraId="2167A60A" w14:textId="77777777" w:rsidR="00776863" w:rsidRDefault="00776863" w:rsidP="00776863">
            <w:pPr>
              <w:pStyle w:val="Teksttreci20"/>
              <w:numPr>
                <w:ilvl w:val="0"/>
                <w:numId w:val="35"/>
              </w:numPr>
              <w:shd w:val="clear" w:color="auto" w:fill="auto"/>
              <w:spacing w:line="160" w:lineRule="exact"/>
              <w:ind w:left="549"/>
            </w:pPr>
          </w:p>
        </w:tc>
        <w:tc>
          <w:tcPr>
            <w:tcW w:w="1453" w:type="dxa"/>
            <w:shd w:val="clear" w:color="auto" w:fill="FFFFFF"/>
            <w:vAlign w:val="center"/>
          </w:tcPr>
          <w:p w14:paraId="205995A4" w14:textId="77777777" w:rsidR="00776863" w:rsidRDefault="00776863" w:rsidP="00D40267">
            <w:pPr>
              <w:pStyle w:val="Teksttreci20"/>
              <w:shd w:val="clear" w:color="auto" w:fill="auto"/>
              <w:spacing w:after="60" w:line="160" w:lineRule="exact"/>
            </w:pPr>
            <w:r>
              <w:rPr>
                <w:rStyle w:val="Teksttreci2Calibri8pt"/>
              </w:rPr>
              <w:t>Obsługiwana</w:t>
            </w:r>
          </w:p>
          <w:p w14:paraId="27CE7D69" w14:textId="77777777" w:rsidR="00776863" w:rsidRDefault="00776863" w:rsidP="00D40267">
            <w:pPr>
              <w:pStyle w:val="Teksttreci20"/>
              <w:shd w:val="clear" w:color="auto" w:fill="auto"/>
              <w:spacing w:before="60" w:line="160" w:lineRule="exact"/>
            </w:pPr>
            <w:r>
              <w:rPr>
                <w:rStyle w:val="Teksttreci2Calibri8pt"/>
              </w:rPr>
              <w:t>rozdzielczość:</w:t>
            </w:r>
          </w:p>
        </w:tc>
        <w:tc>
          <w:tcPr>
            <w:tcW w:w="6960" w:type="dxa"/>
            <w:shd w:val="clear" w:color="auto" w:fill="FFFFFF"/>
            <w:vAlign w:val="center"/>
          </w:tcPr>
          <w:p w14:paraId="37ADEDE7" w14:textId="77777777" w:rsidR="00776863" w:rsidRDefault="00776863" w:rsidP="00D40267">
            <w:pPr>
              <w:pStyle w:val="Teksttreci20"/>
              <w:shd w:val="clear" w:color="auto" w:fill="auto"/>
              <w:spacing w:line="160" w:lineRule="exact"/>
            </w:pPr>
            <w:r>
              <w:rPr>
                <w:rStyle w:val="Teksttreci2Calibri8pt"/>
              </w:rPr>
              <w:t>Optyczna 600 dpi, sterownik 1200 dpi</w:t>
            </w:r>
          </w:p>
        </w:tc>
      </w:tr>
      <w:tr w:rsidR="00776863" w14:paraId="00E67DA3" w14:textId="77777777" w:rsidTr="00D40267">
        <w:trPr>
          <w:trHeight w:hRule="exact" w:val="518"/>
        </w:trPr>
        <w:tc>
          <w:tcPr>
            <w:tcW w:w="669" w:type="dxa"/>
            <w:shd w:val="clear" w:color="auto" w:fill="FFFFFF"/>
            <w:vAlign w:val="center"/>
          </w:tcPr>
          <w:p w14:paraId="75FF7DA9" w14:textId="77777777" w:rsidR="00776863" w:rsidRDefault="00776863" w:rsidP="00776863">
            <w:pPr>
              <w:pStyle w:val="Teksttreci20"/>
              <w:numPr>
                <w:ilvl w:val="0"/>
                <w:numId w:val="35"/>
              </w:numPr>
              <w:shd w:val="clear" w:color="auto" w:fill="auto"/>
              <w:spacing w:line="160" w:lineRule="exact"/>
              <w:ind w:left="549"/>
            </w:pPr>
          </w:p>
        </w:tc>
        <w:tc>
          <w:tcPr>
            <w:tcW w:w="1453" w:type="dxa"/>
            <w:shd w:val="clear" w:color="auto" w:fill="FFFFFF"/>
            <w:vAlign w:val="center"/>
          </w:tcPr>
          <w:p w14:paraId="6584A84A" w14:textId="77777777" w:rsidR="00776863" w:rsidRDefault="00776863" w:rsidP="00D40267">
            <w:pPr>
              <w:pStyle w:val="Teksttreci20"/>
              <w:shd w:val="clear" w:color="auto" w:fill="auto"/>
              <w:spacing w:line="160" w:lineRule="exact"/>
            </w:pPr>
            <w:r>
              <w:rPr>
                <w:rStyle w:val="Teksttreci2Calibri8pt"/>
              </w:rPr>
              <w:t>Tryby koloru skanowania:</w:t>
            </w:r>
          </w:p>
        </w:tc>
        <w:tc>
          <w:tcPr>
            <w:tcW w:w="6960" w:type="dxa"/>
            <w:shd w:val="clear" w:color="auto" w:fill="FFFFFF"/>
            <w:vAlign w:val="center"/>
          </w:tcPr>
          <w:p w14:paraId="2D390E4D" w14:textId="77777777" w:rsidR="00776863" w:rsidRDefault="00776863" w:rsidP="00D40267">
            <w:pPr>
              <w:pStyle w:val="Teksttreci20"/>
              <w:shd w:val="clear" w:color="auto" w:fill="auto"/>
              <w:spacing w:line="160" w:lineRule="exact"/>
            </w:pPr>
            <w:r>
              <w:rPr>
                <w:rStyle w:val="Teksttreci2Calibri8pt"/>
              </w:rPr>
              <w:t>Monochromatyczny, odcienie szarości, kolor</w:t>
            </w:r>
          </w:p>
        </w:tc>
      </w:tr>
      <w:tr w:rsidR="00776863" w14:paraId="0D44957B" w14:textId="77777777" w:rsidTr="00D40267">
        <w:trPr>
          <w:trHeight w:hRule="exact" w:val="451"/>
        </w:trPr>
        <w:tc>
          <w:tcPr>
            <w:tcW w:w="669" w:type="dxa"/>
            <w:shd w:val="clear" w:color="auto" w:fill="FFFFFF"/>
            <w:vAlign w:val="center"/>
          </w:tcPr>
          <w:p w14:paraId="256E8BA4" w14:textId="77777777" w:rsidR="00776863" w:rsidRDefault="00776863" w:rsidP="00776863">
            <w:pPr>
              <w:pStyle w:val="Teksttreci20"/>
              <w:numPr>
                <w:ilvl w:val="0"/>
                <w:numId w:val="35"/>
              </w:numPr>
              <w:shd w:val="clear" w:color="auto" w:fill="auto"/>
              <w:spacing w:line="160" w:lineRule="exact"/>
              <w:ind w:left="549"/>
            </w:pPr>
          </w:p>
        </w:tc>
        <w:tc>
          <w:tcPr>
            <w:tcW w:w="1453" w:type="dxa"/>
            <w:shd w:val="clear" w:color="auto" w:fill="FFFFFF"/>
            <w:vAlign w:val="center"/>
          </w:tcPr>
          <w:p w14:paraId="1CEFD99D" w14:textId="77777777" w:rsidR="00776863" w:rsidRDefault="00776863" w:rsidP="00D40267">
            <w:pPr>
              <w:pStyle w:val="Teksttreci20"/>
              <w:shd w:val="clear" w:color="auto" w:fill="auto"/>
              <w:spacing w:line="221" w:lineRule="exact"/>
            </w:pPr>
            <w:r>
              <w:rPr>
                <w:rStyle w:val="Teksttreci2Calibri8pt"/>
              </w:rPr>
              <w:t>Obsługiwane systemy operacyjne:</w:t>
            </w:r>
          </w:p>
        </w:tc>
        <w:tc>
          <w:tcPr>
            <w:tcW w:w="6960" w:type="dxa"/>
            <w:shd w:val="clear" w:color="auto" w:fill="FFFFFF"/>
            <w:vAlign w:val="center"/>
          </w:tcPr>
          <w:p w14:paraId="387C2282" w14:textId="77777777" w:rsidR="00776863" w:rsidRDefault="00776863" w:rsidP="00D40267">
            <w:pPr>
              <w:pStyle w:val="Teksttreci20"/>
              <w:shd w:val="clear" w:color="auto" w:fill="auto"/>
              <w:spacing w:line="160" w:lineRule="exact"/>
            </w:pPr>
            <w:r>
              <w:rPr>
                <w:rStyle w:val="Teksttreci2Calibri8pt"/>
              </w:rPr>
              <w:t>Windows 8.1/10/11</w:t>
            </w:r>
          </w:p>
        </w:tc>
      </w:tr>
      <w:tr w:rsidR="00776863" w14:paraId="01419DF8" w14:textId="77777777" w:rsidTr="00D40267">
        <w:trPr>
          <w:trHeight w:hRule="exact" w:val="888"/>
        </w:trPr>
        <w:tc>
          <w:tcPr>
            <w:tcW w:w="669" w:type="dxa"/>
            <w:shd w:val="clear" w:color="auto" w:fill="FFFFFF"/>
            <w:vAlign w:val="center"/>
          </w:tcPr>
          <w:p w14:paraId="1B274CFA" w14:textId="77777777" w:rsidR="00776863" w:rsidRDefault="00776863" w:rsidP="00776863">
            <w:pPr>
              <w:pStyle w:val="Teksttreci20"/>
              <w:numPr>
                <w:ilvl w:val="0"/>
                <w:numId w:val="35"/>
              </w:numPr>
              <w:shd w:val="clear" w:color="auto" w:fill="auto"/>
              <w:spacing w:line="160" w:lineRule="exact"/>
              <w:ind w:left="549"/>
            </w:pPr>
          </w:p>
        </w:tc>
        <w:tc>
          <w:tcPr>
            <w:tcW w:w="1453" w:type="dxa"/>
            <w:shd w:val="clear" w:color="auto" w:fill="FFFFFF"/>
            <w:vAlign w:val="center"/>
          </w:tcPr>
          <w:p w14:paraId="4DC0DCA0" w14:textId="77777777" w:rsidR="00776863" w:rsidRDefault="00776863" w:rsidP="00D40267">
            <w:pPr>
              <w:pStyle w:val="Teksttreci20"/>
              <w:shd w:val="clear" w:color="auto" w:fill="auto"/>
              <w:spacing w:line="160" w:lineRule="exact"/>
            </w:pPr>
            <w:r>
              <w:rPr>
                <w:rStyle w:val="Teksttreci2Calibri8pt"/>
              </w:rPr>
              <w:t>Interfejsy komunikacyjne:</w:t>
            </w:r>
          </w:p>
        </w:tc>
        <w:tc>
          <w:tcPr>
            <w:tcW w:w="6960" w:type="dxa"/>
            <w:shd w:val="clear" w:color="auto" w:fill="FFFFFF"/>
            <w:vAlign w:val="center"/>
          </w:tcPr>
          <w:p w14:paraId="7ADCBCBD" w14:textId="77777777" w:rsidR="00776863" w:rsidRDefault="00776863" w:rsidP="00D40267">
            <w:pPr>
              <w:pStyle w:val="Teksttreci20"/>
              <w:shd w:val="clear" w:color="auto" w:fill="auto"/>
              <w:spacing w:line="221" w:lineRule="exact"/>
            </w:pPr>
            <w:r>
              <w:rPr>
                <w:rStyle w:val="Teksttreci2Calibri8pt"/>
              </w:rPr>
              <w:t>Interfejs USB i Ethernet - minimum 10 Base-T/100BASE-TX/1000BASE-T. W przypadku, gdy skaner posiada tylko interfejs USB (min. 2.0/3.0) dopuszcza się zastosowanie dodatkowego urządzenia (przystawki) konwertującego interfejs USB na interfejs Ethernet 10BASE-T/100BASE- TX/1000BASE-T (automatyczne rozpoznawanie)</w:t>
            </w:r>
          </w:p>
        </w:tc>
      </w:tr>
      <w:tr w:rsidR="00776863" w14:paraId="336BB0D7" w14:textId="77777777" w:rsidTr="00D40267">
        <w:trPr>
          <w:trHeight w:hRule="exact" w:val="282"/>
        </w:trPr>
        <w:tc>
          <w:tcPr>
            <w:tcW w:w="669" w:type="dxa"/>
            <w:shd w:val="clear" w:color="auto" w:fill="FFFFFF"/>
            <w:vAlign w:val="center"/>
          </w:tcPr>
          <w:p w14:paraId="4D55D795" w14:textId="77777777" w:rsidR="00776863" w:rsidRDefault="00776863" w:rsidP="00776863">
            <w:pPr>
              <w:pStyle w:val="Teksttreci20"/>
              <w:numPr>
                <w:ilvl w:val="0"/>
                <w:numId w:val="35"/>
              </w:numPr>
              <w:shd w:val="clear" w:color="auto" w:fill="auto"/>
              <w:spacing w:line="160" w:lineRule="exact"/>
              <w:ind w:left="549"/>
              <w:rPr>
                <w:rStyle w:val="Teksttreci2Calibri8pt"/>
              </w:rPr>
            </w:pPr>
          </w:p>
        </w:tc>
        <w:tc>
          <w:tcPr>
            <w:tcW w:w="8413" w:type="dxa"/>
            <w:gridSpan w:val="2"/>
            <w:shd w:val="clear" w:color="auto" w:fill="FFFFFF"/>
            <w:vAlign w:val="center"/>
          </w:tcPr>
          <w:p w14:paraId="713C5A93" w14:textId="77777777" w:rsidR="00776863" w:rsidRDefault="00776863" w:rsidP="00D40267">
            <w:pPr>
              <w:pStyle w:val="Teksttreci20"/>
              <w:shd w:val="clear" w:color="auto" w:fill="auto"/>
              <w:spacing w:line="221" w:lineRule="exact"/>
              <w:rPr>
                <w:rStyle w:val="Teksttreci2Calibri8pt"/>
              </w:rPr>
            </w:pPr>
            <w:r w:rsidRPr="000F7AB9">
              <w:rPr>
                <w:sz w:val="18"/>
                <w:szCs w:val="18"/>
                <w:lang w:eastAsia="pl-PL"/>
              </w:rPr>
              <w:t>możliwość wyłączenia protokołu Telnet, jeśli występuje</w:t>
            </w:r>
          </w:p>
        </w:tc>
      </w:tr>
      <w:tr w:rsidR="00776863" w14:paraId="7AEA6578" w14:textId="77777777" w:rsidTr="00D40267">
        <w:trPr>
          <w:trHeight w:hRule="exact" w:val="451"/>
        </w:trPr>
        <w:tc>
          <w:tcPr>
            <w:tcW w:w="669" w:type="dxa"/>
            <w:shd w:val="clear" w:color="auto" w:fill="FFFFFF"/>
            <w:vAlign w:val="center"/>
          </w:tcPr>
          <w:p w14:paraId="456BF043" w14:textId="77777777" w:rsidR="00776863" w:rsidRDefault="00776863" w:rsidP="00776863">
            <w:pPr>
              <w:pStyle w:val="Teksttreci20"/>
              <w:numPr>
                <w:ilvl w:val="0"/>
                <w:numId w:val="35"/>
              </w:numPr>
              <w:shd w:val="clear" w:color="auto" w:fill="auto"/>
              <w:spacing w:line="160" w:lineRule="exact"/>
              <w:ind w:left="549"/>
            </w:pPr>
          </w:p>
        </w:tc>
        <w:tc>
          <w:tcPr>
            <w:tcW w:w="1453" w:type="dxa"/>
            <w:shd w:val="clear" w:color="auto" w:fill="FFFFFF"/>
            <w:vAlign w:val="center"/>
          </w:tcPr>
          <w:p w14:paraId="58ED111B" w14:textId="77777777" w:rsidR="00776863" w:rsidRDefault="00776863" w:rsidP="00D40267">
            <w:pPr>
              <w:pStyle w:val="Teksttreci20"/>
              <w:shd w:val="clear" w:color="auto" w:fill="auto"/>
              <w:spacing w:line="160" w:lineRule="exact"/>
            </w:pPr>
            <w:r>
              <w:rPr>
                <w:rStyle w:val="Teksttreci2Calibri8pt"/>
              </w:rPr>
              <w:t>Standardy komunikacyjne:</w:t>
            </w:r>
          </w:p>
        </w:tc>
        <w:tc>
          <w:tcPr>
            <w:tcW w:w="6960" w:type="dxa"/>
            <w:shd w:val="clear" w:color="auto" w:fill="FFFFFF"/>
            <w:vAlign w:val="center"/>
          </w:tcPr>
          <w:p w14:paraId="19B61FB0" w14:textId="77777777" w:rsidR="00776863" w:rsidRDefault="00776863" w:rsidP="00D40267">
            <w:pPr>
              <w:pStyle w:val="Teksttreci20"/>
              <w:shd w:val="clear" w:color="auto" w:fill="auto"/>
              <w:spacing w:line="216" w:lineRule="exact"/>
            </w:pPr>
            <w:r>
              <w:rPr>
                <w:rStyle w:val="Teksttreci2Calibri8pt"/>
              </w:rPr>
              <w:t>Obsługa poniższych funkcjonalności przez sterowniki TWAIN oraz ISIS dla maksymalnej rozdzielczości sterownika</w:t>
            </w:r>
          </w:p>
        </w:tc>
      </w:tr>
      <w:tr w:rsidR="00776863" w14:paraId="0146B303" w14:textId="77777777" w:rsidTr="00D40267">
        <w:trPr>
          <w:trHeight w:val="3101"/>
        </w:trPr>
        <w:tc>
          <w:tcPr>
            <w:tcW w:w="669" w:type="dxa"/>
            <w:shd w:val="clear" w:color="auto" w:fill="FFFFFF"/>
            <w:vAlign w:val="center"/>
          </w:tcPr>
          <w:p w14:paraId="0D43B830" w14:textId="77777777" w:rsidR="00776863" w:rsidRDefault="00776863" w:rsidP="00776863">
            <w:pPr>
              <w:pStyle w:val="Teksttreci20"/>
              <w:numPr>
                <w:ilvl w:val="0"/>
                <w:numId w:val="35"/>
              </w:numPr>
              <w:shd w:val="clear" w:color="auto" w:fill="auto"/>
              <w:spacing w:line="160" w:lineRule="exact"/>
              <w:ind w:left="549"/>
            </w:pPr>
          </w:p>
        </w:tc>
        <w:tc>
          <w:tcPr>
            <w:tcW w:w="1453" w:type="dxa"/>
            <w:shd w:val="clear" w:color="auto" w:fill="FFFFFF"/>
            <w:vAlign w:val="center"/>
          </w:tcPr>
          <w:p w14:paraId="79FDCC32" w14:textId="77777777" w:rsidR="00776863" w:rsidRDefault="00776863" w:rsidP="00D40267">
            <w:pPr>
              <w:pStyle w:val="Teksttreci20"/>
              <w:shd w:val="clear" w:color="auto" w:fill="auto"/>
              <w:spacing w:line="221" w:lineRule="exact"/>
            </w:pPr>
            <w:r>
              <w:rPr>
                <w:rStyle w:val="Teksttreci2Calibri8pt"/>
              </w:rPr>
              <w:t>Funkcje poprawy jakości skanów:</w:t>
            </w:r>
          </w:p>
        </w:tc>
        <w:tc>
          <w:tcPr>
            <w:tcW w:w="6960" w:type="dxa"/>
            <w:shd w:val="clear" w:color="auto" w:fill="FFFFFF"/>
            <w:vAlign w:val="center"/>
          </w:tcPr>
          <w:p w14:paraId="188F944D" w14:textId="77777777" w:rsidR="00776863" w:rsidRDefault="00776863" w:rsidP="00D40267">
            <w:pPr>
              <w:pStyle w:val="Teksttreci20"/>
              <w:shd w:val="clear" w:color="auto" w:fill="auto"/>
              <w:spacing w:line="221" w:lineRule="exact"/>
            </w:pPr>
            <w:r>
              <w:rPr>
                <w:rStyle w:val="Teksttreci2Calibri8pt"/>
              </w:rPr>
              <w:t>Obsługa poniższych funkcjonalności przez TWAIN oraz ISIS dla maksymalnej rozdzielczości sterownika;</w:t>
            </w:r>
          </w:p>
          <w:p w14:paraId="57390472" w14:textId="77777777" w:rsidR="00776863" w:rsidRDefault="00776863" w:rsidP="00776863">
            <w:pPr>
              <w:pStyle w:val="Teksttreci20"/>
              <w:numPr>
                <w:ilvl w:val="0"/>
                <w:numId w:val="32"/>
              </w:numPr>
              <w:shd w:val="clear" w:color="auto" w:fill="auto"/>
              <w:tabs>
                <w:tab w:val="left" w:pos="182"/>
              </w:tabs>
              <w:spacing w:line="221" w:lineRule="exact"/>
              <w:jc w:val="both"/>
            </w:pPr>
            <w:r>
              <w:rPr>
                <w:rStyle w:val="Teksttreci2Calibri8pt"/>
              </w:rPr>
              <w:t>automatyczna poprawa jakości skanowanych dokumentów,</w:t>
            </w:r>
          </w:p>
          <w:p w14:paraId="416C6547" w14:textId="77777777" w:rsidR="00776863" w:rsidRDefault="00776863" w:rsidP="00776863">
            <w:pPr>
              <w:pStyle w:val="Teksttreci20"/>
              <w:numPr>
                <w:ilvl w:val="0"/>
                <w:numId w:val="32"/>
              </w:numPr>
              <w:shd w:val="clear" w:color="auto" w:fill="auto"/>
              <w:tabs>
                <w:tab w:val="left" w:pos="187"/>
              </w:tabs>
              <w:spacing w:line="221" w:lineRule="exact"/>
              <w:jc w:val="both"/>
            </w:pPr>
            <w:r>
              <w:rPr>
                <w:rStyle w:val="Teksttreci2Calibri8pt"/>
              </w:rPr>
              <w:t>automatyczne prostowanie i orientacja obrazu,</w:t>
            </w:r>
          </w:p>
          <w:p w14:paraId="767622CA" w14:textId="77777777" w:rsidR="00776863" w:rsidRDefault="00776863" w:rsidP="00776863">
            <w:pPr>
              <w:pStyle w:val="Teksttreci20"/>
              <w:numPr>
                <w:ilvl w:val="0"/>
                <w:numId w:val="33"/>
              </w:numPr>
              <w:shd w:val="clear" w:color="auto" w:fill="auto"/>
              <w:tabs>
                <w:tab w:val="left" w:pos="187"/>
              </w:tabs>
              <w:spacing w:line="216" w:lineRule="exact"/>
              <w:jc w:val="both"/>
            </w:pPr>
            <w:r>
              <w:rPr>
                <w:rStyle w:val="Teksttreci2Calibri8pt"/>
              </w:rPr>
              <w:t>automatyczne przycinanie do oryginalnego rozmiaru dokumentu,</w:t>
            </w:r>
          </w:p>
          <w:p w14:paraId="2D21A2F5" w14:textId="77777777" w:rsidR="00776863" w:rsidRDefault="00776863" w:rsidP="00776863">
            <w:pPr>
              <w:pStyle w:val="Teksttreci20"/>
              <w:numPr>
                <w:ilvl w:val="0"/>
                <w:numId w:val="33"/>
              </w:numPr>
              <w:shd w:val="clear" w:color="auto" w:fill="auto"/>
              <w:tabs>
                <w:tab w:val="left" w:pos="192"/>
              </w:tabs>
              <w:spacing w:line="216" w:lineRule="exact"/>
              <w:jc w:val="both"/>
            </w:pPr>
            <w:r>
              <w:rPr>
                <w:rStyle w:val="Teksttreci2Calibri8pt"/>
              </w:rPr>
              <w:t>automatyczne usuwanie niezadrukowanych stron,</w:t>
            </w:r>
          </w:p>
          <w:p w14:paraId="7E756957" w14:textId="77777777" w:rsidR="00776863" w:rsidRDefault="00776863" w:rsidP="00776863">
            <w:pPr>
              <w:pStyle w:val="Teksttreci20"/>
              <w:numPr>
                <w:ilvl w:val="0"/>
                <w:numId w:val="33"/>
              </w:numPr>
              <w:shd w:val="clear" w:color="auto" w:fill="auto"/>
              <w:tabs>
                <w:tab w:val="left" w:pos="187"/>
              </w:tabs>
              <w:spacing w:line="216" w:lineRule="exact"/>
              <w:jc w:val="both"/>
            </w:pPr>
            <w:r>
              <w:rPr>
                <w:rStyle w:val="Teksttreci2Calibri8pt"/>
              </w:rPr>
              <w:t>automatyczna detekcja koloru,</w:t>
            </w:r>
          </w:p>
          <w:p w14:paraId="795734B9" w14:textId="77777777" w:rsidR="00776863" w:rsidRDefault="00776863" w:rsidP="00776863">
            <w:pPr>
              <w:pStyle w:val="Teksttreci20"/>
              <w:numPr>
                <w:ilvl w:val="0"/>
                <w:numId w:val="33"/>
              </w:numPr>
              <w:shd w:val="clear" w:color="auto" w:fill="auto"/>
              <w:tabs>
                <w:tab w:val="left" w:pos="187"/>
              </w:tabs>
              <w:spacing w:line="216" w:lineRule="exact"/>
              <w:jc w:val="both"/>
            </w:pPr>
            <w:r>
              <w:rPr>
                <w:rStyle w:val="Teksttreci2Calibri8pt"/>
              </w:rPr>
              <w:t>automatyczna naprawa krawędzi dokumentu,</w:t>
            </w:r>
          </w:p>
          <w:p w14:paraId="218EA2CE" w14:textId="77777777" w:rsidR="00776863" w:rsidRDefault="00776863" w:rsidP="00776863">
            <w:pPr>
              <w:pStyle w:val="Teksttreci20"/>
              <w:numPr>
                <w:ilvl w:val="0"/>
                <w:numId w:val="33"/>
              </w:numPr>
              <w:shd w:val="clear" w:color="auto" w:fill="auto"/>
              <w:tabs>
                <w:tab w:val="left" w:pos="187"/>
              </w:tabs>
              <w:spacing w:line="216" w:lineRule="exact"/>
              <w:jc w:val="both"/>
            </w:pPr>
            <w:r>
              <w:rPr>
                <w:rStyle w:val="Teksttreci2Calibri8pt"/>
              </w:rPr>
              <w:t>skanowanie wielostrumieniowe w jednym przebiegu,</w:t>
            </w:r>
          </w:p>
          <w:p w14:paraId="78088D94" w14:textId="77777777" w:rsidR="00776863" w:rsidRDefault="00776863" w:rsidP="00776863">
            <w:pPr>
              <w:pStyle w:val="Teksttreci20"/>
              <w:numPr>
                <w:ilvl w:val="0"/>
                <w:numId w:val="33"/>
              </w:numPr>
              <w:shd w:val="clear" w:color="auto" w:fill="auto"/>
              <w:tabs>
                <w:tab w:val="left" w:pos="192"/>
              </w:tabs>
              <w:spacing w:line="216" w:lineRule="exact"/>
              <w:jc w:val="both"/>
            </w:pPr>
            <w:r>
              <w:rPr>
                <w:rStyle w:val="Teksttreci2Calibri8pt"/>
              </w:rPr>
              <w:t>regulacja koloru poprzez zmianę wartości RGB - z indywidualną regulacją dla każdej z barw),</w:t>
            </w:r>
          </w:p>
          <w:p w14:paraId="7B2C514F" w14:textId="77777777" w:rsidR="00776863" w:rsidRDefault="00776863" w:rsidP="00776863">
            <w:pPr>
              <w:pStyle w:val="Teksttreci20"/>
              <w:numPr>
                <w:ilvl w:val="0"/>
                <w:numId w:val="33"/>
              </w:numPr>
              <w:shd w:val="clear" w:color="auto" w:fill="auto"/>
              <w:tabs>
                <w:tab w:val="left" w:pos="192"/>
              </w:tabs>
              <w:spacing w:line="216" w:lineRule="exact"/>
            </w:pPr>
            <w:r>
              <w:rPr>
                <w:rStyle w:val="Teksttreci2Calibri8pt"/>
              </w:rPr>
              <w:t>redukcja zjawiska występowania pionowych smug powstałych na wskutek braku/nieprawidłowej konserwacji urządzenia przy zachowaniu pełnego odwzorowania skanowanego oryginału,</w:t>
            </w:r>
          </w:p>
          <w:p w14:paraId="6E384F4A" w14:textId="77777777" w:rsidR="00776863" w:rsidRDefault="00776863" w:rsidP="00776863">
            <w:pPr>
              <w:pStyle w:val="Teksttreci20"/>
              <w:numPr>
                <w:ilvl w:val="0"/>
                <w:numId w:val="33"/>
              </w:numPr>
              <w:tabs>
                <w:tab w:val="left" w:pos="269"/>
              </w:tabs>
              <w:spacing w:line="216" w:lineRule="exact"/>
              <w:jc w:val="both"/>
            </w:pPr>
            <w:r>
              <w:rPr>
                <w:rStyle w:val="Teksttreci2Calibri8pt"/>
              </w:rPr>
              <w:t>wypełnianie otworów w obrazie po dziurkaczu</w:t>
            </w:r>
          </w:p>
        </w:tc>
      </w:tr>
      <w:tr w:rsidR="00776863" w14:paraId="041209BE" w14:textId="77777777" w:rsidTr="00D40267">
        <w:tblPrEx>
          <w:jc w:val="center"/>
        </w:tblPrEx>
        <w:trPr>
          <w:trHeight w:hRule="exact" w:val="2424"/>
          <w:jc w:val="center"/>
        </w:trPr>
        <w:tc>
          <w:tcPr>
            <w:tcW w:w="669" w:type="dxa"/>
            <w:shd w:val="clear" w:color="auto" w:fill="FFFFFF"/>
            <w:vAlign w:val="center"/>
          </w:tcPr>
          <w:p w14:paraId="104E2793" w14:textId="77777777" w:rsidR="00776863" w:rsidRDefault="00776863" w:rsidP="00776863">
            <w:pPr>
              <w:pStyle w:val="Teksttreci20"/>
              <w:numPr>
                <w:ilvl w:val="0"/>
                <w:numId w:val="35"/>
              </w:numPr>
              <w:shd w:val="clear" w:color="auto" w:fill="auto"/>
              <w:spacing w:line="160" w:lineRule="exact"/>
              <w:ind w:left="549"/>
            </w:pPr>
          </w:p>
        </w:tc>
        <w:tc>
          <w:tcPr>
            <w:tcW w:w="1453" w:type="dxa"/>
            <w:shd w:val="clear" w:color="auto" w:fill="FFFFFF"/>
            <w:vAlign w:val="center"/>
          </w:tcPr>
          <w:p w14:paraId="2150EFB2" w14:textId="77777777" w:rsidR="00776863" w:rsidRDefault="00776863" w:rsidP="00D40267">
            <w:pPr>
              <w:pStyle w:val="Teksttreci20"/>
              <w:shd w:val="clear" w:color="auto" w:fill="auto"/>
              <w:spacing w:line="221" w:lineRule="exact"/>
            </w:pPr>
            <w:r>
              <w:rPr>
                <w:rStyle w:val="Teksttreci2Calibri8pt"/>
              </w:rPr>
              <w:t>Funkcje dołączonego oprogramowania:</w:t>
            </w:r>
          </w:p>
        </w:tc>
        <w:tc>
          <w:tcPr>
            <w:tcW w:w="6960" w:type="dxa"/>
            <w:shd w:val="clear" w:color="auto" w:fill="FFFFFF"/>
            <w:vAlign w:val="center"/>
          </w:tcPr>
          <w:p w14:paraId="390854F8" w14:textId="77777777" w:rsidR="00776863" w:rsidRDefault="00776863" w:rsidP="00776863">
            <w:pPr>
              <w:pStyle w:val="Teksttreci20"/>
              <w:numPr>
                <w:ilvl w:val="0"/>
                <w:numId w:val="34"/>
              </w:numPr>
              <w:shd w:val="clear" w:color="auto" w:fill="auto"/>
              <w:tabs>
                <w:tab w:val="left" w:pos="192"/>
              </w:tabs>
              <w:spacing w:line="216" w:lineRule="exact"/>
            </w:pPr>
            <w:r>
              <w:rPr>
                <w:rStyle w:val="Teksttreci2Calibri8pt"/>
              </w:rPr>
              <w:t>detekcja i rozdzielanie dokumentów przy pomocy kodów kreskowych typu 3z9, ITF, EAN128, NW7, QR Code, PDF417 z zachowaniem strony użytej jako separator w pliku wynikowym, rozdzielanie dokumentów za pomocą niezadrukowanej kartki, automatyczne nazewnictwo plików za pomocą kodów kreskowych z tworzeniem wielopoziomowej struktury katalogów, funkcje rozdzielania dokumentów obsługiwane przy wykorzystaniu min. jednego z dopuszczonych standardów komunikacyjnych, tj. TWAIN, WIA, ISIS,</w:t>
            </w:r>
          </w:p>
          <w:p w14:paraId="0FB0935D" w14:textId="77777777" w:rsidR="00776863" w:rsidRDefault="00776863" w:rsidP="00776863">
            <w:pPr>
              <w:pStyle w:val="Teksttreci20"/>
              <w:numPr>
                <w:ilvl w:val="0"/>
                <w:numId w:val="34"/>
              </w:numPr>
              <w:shd w:val="clear" w:color="auto" w:fill="auto"/>
              <w:tabs>
                <w:tab w:val="left" w:pos="192"/>
              </w:tabs>
              <w:spacing w:line="216" w:lineRule="exact"/>
            </w:pPr>
            <w:r>
              <w:rPr>
                <w:rStyle w:val="Teksttreci2Calibri8pt"/>
              </w:rPr>
              <w:t>obsługiwane formaty plików wyjściowych PDF, PDF/A, PDF przeszukiwalny, JPEG, JPEG2000, TIFF, MTIFF, DOCX, XLSX, PNG, BMP. Zapis plików wyjściowych dla poszczególnych strumieni obrazu do oddzielnych folderów na dysku z możliwością wyboru różnych rozszerzeń (formatów) plików, automatyczny odczyt metadanych z kodów kreskowych z możliwością zapisu w pliku indeksowym - obsługiwane formaty XML, CSV</w:t>
            </w:r>
          </w:p>
        </w:tc>
      </w:tr>
      <w:tr w:rsidR="00776863" w14:paraId="38A9C0D1" w14:textId="77777777" w:rsidTr="00D40267">
        <w:tblPrEx>
          <w:jc w:val="center"/>
        </w:tblPrEx>
        <w:trPr>
          <w:trHeight w:hRule="exact" w:val="672"/>
          <w:jc w:val="center"/>
        </w:trPr>
        <w:tc>
          <w:tcPr>
            <w:tcW w:w="669" w:type="dxa"/>
            <w:shd w:val="clear" w:color="auto" w:fill="FFFFFF"/>
            <w:vAlign w:val="center"/>
          </w:tcPr>
          <w:p w14:paraId="430C5EEB" w14:textId="77777777" w:rsidR="00776863" w:rsidRDefault="00776863" w:rsidP="00776863">
            <w:pPr>
              <w:pStyle w:val="Teksttreci20"/>
              <w:numPr>
                <w:ilvl w:val="0"/>
                <w:numId w:val="35"/>
              </w:numPr>
              <w:shd w:val="clear" w:color="auto" w:fill="auto"/>
              <w:spacing w:line="160" w:lineRule="exact"/>
              <w:ind w:left="549"/>
            </w:pPr>
          </w:p>
        </w:tc>
        <w:tc>
          <w:tcPr>
            <w:tcW w:w="1453" w:type="dxa"/>
            <w:shd w:val="clear" w:color="auto" w:fill="FFFFFF"/>
            <w:vAlign w:val="center"/>
          </w:tcPr>
          <w:p w14:paraId="4CA22D3F" w14:textId="77777777" w:rsidR="00776863" w:rsidRDefault="00776863" w:rsidP="00D40267">
            <w:pPr>
              <w:pStyle w:val="Teksttreci20"/>
              <w:shd w:val="clear" w:color="auto" w:fill="auto"/>
              <w:spacing w:line="221" w:lineRule="exact"/>
            </w:pPr>
            <w:r>
              <w:rPr>
                <w:rStyle w:val="Teksttreci2Calibri8pt"/>
              </w:rPr>
              <w:t>Dostęp do aktualizacji oprogramowania:</w:t>
            </w:r>
          </w:p>
        </w:tc>
        <w:tc>
          <w:tcPr>
            <w:tcW w:w="6960" w:type="dxa"/>
            <w:shd w:val="clear" w:color="auto" w:fill="FFFFFF"/>
            <w:vAlign w:val="center"/>
          </w:tcPr>
          <w:p w14:paraId="04AE957E" w14:textId="77777777" w:rsidR="00776863" w:rsidRDefault="00776863" w:rsidP="00D40267">
            <w:pPr>
              <w:pStyle w:val="Teksttreci20"/>
              <w:shd w:val="clear" w:color="auto" w:fill="auto"/>
              <w:spacing w:line="216" w:lineRule="exact"/>
            </w:pPr>
            <w:r>
              <w:rPr>
                <w:rStyle w:val="Teksttreci2Calibri8pt"/>
              </w:rPr>
              <w:t>Dostęp do samodzielnego pobierania najnowszych sterowników i oprogramowania przez użytkownika z dedykowanego portalu producenta urządzeń poprzez podanie modelu i/lub numeru seryjnego</w:t>
            </w:r>
          </w:p>
        </w:tc>
      </w:tr>
      <w:tr w:rsidR="00776863" w14:paraId="39CC77FA" w14:textId="77777777" w:rsidTr="00D40267">
        <w:tblPrEx>
          <w:jc w:val="center"/>
        </w:tblPrEx>
        <w:trPr>
          <w:trHeight w:hRule="exact" w:val="1109"/>
          <w:jc w:val="center"/>
        </w:trPr>
        <w:tc>
          <w:tcPr>
            <w:tcW w:w="669" w:type="dxa"/>
            <w:shd w:val="clear" w:color="auto" w:fill="FFFFFF"/>
            <w:vAlign w:val="center"/>
          </w:tcPr>
          <w:p w14:paraId="6356D4AF" w14:textId="77777777" w:rsidR="00776863" w:rsidRDefault="00776863" w:rsidP="00776863">
            <w:pPr>
              <w:pStyle w:val="Teksttreci20"/>
              <w:numPr>
                <w:ilvl w:val="0"/>
                <w:numId w:val="35"/>
              </w:numPr>
              <w:shd w:val="clear" w:color="auto" w:fill="auto"/>
              <w:spacing w:line="160" w:lineRule="exact"/>
              <w:ind w:left="549"/>
            </w:pPr>
          </w:p>
        </w:tc>
        <w:tc>
          <w:tcPr>
            <w:tcW w:w="1453" w:type="dxa"/>
            <w:shd w:val="clear" w:color="auto" w:fill="FFFFFF"/>
            <w:vAlign w:val="center"/>
          </w:tcPr>
          <w:p w14:paraId="152A37B6" w14:textId="77777777" w:rsidR="00776863" w:rsidRDefault="00776863" w:rsidP="00D40267">
            <w:pPr>
              <w:pStyle w:val="Teksttreci20"/>
              <w:shd w:val="clear" w:color="auto" w:fill="auto"/>
              <w:spacing w:line="160" w:lineRule="exact"/>
            </w:pPr>
            <w:r>
              <w:rPr>
                <w:rStyle w:val="Teksttreci2Calibri8pt"/>
              </w:rPr>
              <w:t>Kryteria ergonomiczne:</w:t>
            </w:r>
          </w:p>
        </w:tc>
        <w:tc>
          <w:tcPr>
            <w:tcW w:w="6960" w:type="dxa"/>
            <w:shd w:val="clear" w:color="auto" w:fill="FFFFFF"/>
            <w:vAlign w:val="center"/>
          </w:tcPr>
          <w:p w14:paraId="0FA7F772" w14:textId="77777777" w:rsidR="00776863" w:rsidRDefault="00776863" w:rsidP="00D40267">
            <w:pPr>
              <w:pStyle w:val="Teksttreci20"/>
              <w:shd w:val="clear" w:color="auto" w:fill="auto"/>
              <w:spacing w:line="216" w:lineRule="exact"/>
            </w:pPr>
            <w:r>
              <w:rPr>
                <w:rStyle w:val="Teksttreci2Calibri8pt"/>
              </w:rPr>
              <w:t>Moduły skanera płaskiego z podajnikiem sumarycznie ważące nie więcej niż 16 kg o ergonomicznej powierzchni podstawy instalacji mniejszej niż 0,22 m2, możliwość obsługi procesu skanowania z przycisków znajdujących się na skanerze oraz wyświetlacza LCD prezentującego informacje dla operatora w 5 wierszach, maksymalny pobór mocy w trybie pracy mniejszy niż 38 W, maksymalna głośność w trybie pracy poniżej 60 dB</w:t>
            </w:r>
          </w:p>
        </w:tc>
      </w:tr>
      <w:tr w:rsidR="00776863" w14:paraId="49FCB3E9" w14:textId="77777777" w:rsidTr="00D40267">
        <w:tblPrEx>
          <w:jc w:val="center"/>
        </w:tblPrEx>
        <w:trPr>
          <w:trHeight w:hRule="exact" w:val="446"/>
          <w:jc w:val="center"/>
        </w:trPr>
        <w:tc>
          <w:tcPr>
            <w:tcW w:w="669" w:type="dxa"/>
            <w:shd w:val="clear" w:color="auto" w:fill="FFFFFF"/>
            <w:vAlign w:val="center"/>
          </w:tcPr>
          <w:p w14:paraId="7423880F" w14:textId="77777777" w:rsidR="00776863" w:rsidRDefault="00776863" w:rsidP="00776863">
            <w:pPr>
              <w:pStyle w:val="Teksttreci20"/>
              <w:numPr>
                <w:ilvl w:val="0"/>
                <w:numId w:val="35"/>
              </w:numPr>
              <w:shd w:val="clear" w:color="auto" w:fill="auto"/>
              <w:spacing w:line="160" w:lineRule="exact"/>
              <w:ind w:left="549"/>
            </w:pPr>
          </w:p>
        </w:tc>
        <w:tc>
          <w:tcPr>
            <w:tcW w:w="1453" w:type="dxa"/>
            <w:shd w:val="clear" w:color="auto" w:fill="FFFFFF"/>
            <w:vAlign w:val="center"/>
          </w:tcPr>
          <w:p w14:paraId="1227AA47" w14:textId="77777777" w:rsidR="00776863" w:rsidRDefault="00776863" w:rsidP="00D40267">
            <w:pPr>
              <w:pStyle w:val="Teksttreci20"/>
              <w:shd w:val="clear" w:color="auto" w:fill="auto"/>
              <w:spacing w:line="221" w:lineRule="exact"/>
            </w:pPr>
            <w:r>
              <w:rPr>
                <w:rStyle w:val="Teksttreci2Calibri8pt"/>
              </w:rPr>
              <w:t>Przetwarzanie kodów kreskowych:</w:t>
            </w:r>
          </w:p>
        </w:tc>
        <w:tc>
          <w:tcPr>
            <w:tcW w:w="6960" w:type="dxa"/>
            <w:shd w:val="clear" w:color="auto" w:fill="FFFFFF"/>
            <w:vAlign w:val="center"/>
          </w:tcPr>
          <w:p w14:paraId="16BC1EF7" w14:textId="77777777" w:rsidR="00776863" w:rsidRDefault="00776863" w:rsidP="00D40267">
            <w:pPr>
              <w:pStyle w:val="Teksttreci20"/>
              <w:shd w:val="clear" w:color="auto" w:fill="auto"/>
              <w:spacing w:line="221" w:lineRule="exact"/>
            </w:pPr>
            <w:r>
              <w:rPr>
                <w:rStyle w:val="Teksttreci2Calibri8pt"/>
              </w:rPr>
              <w:t>Rozpoznawanie kodów kreskowych typu 3z9, ITF, EAN128, NW7, QR Code, PDF417 z poziomu sterownika TWAIN oraz ISIS</w:t>
            </w:r>
          </w:p>
        </w:tc>
      </w:tr>
      <w:tr w:rsidR="00776863" w14:paraId="3C4FE2C6" w14:textId="77777777" w:rsidTr="00D40267">
        <w:tblPrEx>
          <w:jc w:val="center"/>
        </w:tblPrEx>
        <w:trPr>
          <w:trHeight w:hRule="exact" w:val="672"/>
          <w:jc w:val="center"/>
        </w:trPr>
        <w:tc>
          <w:tcPr>
            <w:tcW w:w="669" w:type="dxa"/>
            <w:shd w:val="clear" w:color="auto" w:fill="FFFFFF"/>
            <w:vAlign w:val="center"/>
          </w:tcPr>
          <w:p w14:paraId="7E8EC4BD" w14:textId="77777777" w:rsidR="00776863" w:rsidRDefault="00776863" w:rsidP="00776863">
            <w:pPr>
              <w:pStyle w:val="Teksttreci20"/>
              <w:numPr>
                <w:ilvl w:val="0"/>
                <w:numId w:val="35"/>
              </w:numPr>
              <w:shd w:val="clear" w:color="auto" w:fill="auto"/>
              <w:spacing w:line="160" w:lineRule="exact"/>
              <w:ind w:left="549"/>
            </w:pPr>
          </w:p>
        </w:tc>
        <w:tc>
          <w:tcPr>
            <w:tcW w:w="1453" w:type="dxa"/>
            <w:shd w:val="clear" w:color="auto" w:fill="FFFFFF"/>
            <w:vAlign w:val="center"/>
          </w:tcPr>
          <w:p w14:paraId="461E715C" w14:textId="77777777" w:rsidR="00776863" w:rsidRDefault="00776863" w:rsidP="00D40267">
            <w:pPr>
              <w:pStyle w:val="Teksttreci20"/>
              <w:shd w:val="clear" w:color="auto" w:fill="auto"/>
              <w:spacing w:line="160" w:lineRule="exact"/>
            </w:pPr>
            <w:r>
              <w:rPr>
                <w:rStyle w:val="Teksttreci2Calibri8pt"/>
              </w:rPr>
              <w:t>Normy i regulacje:</w:t>
            </w:r>
          </w:p>
        </w:tc>
        <w:tc>
          <w:tcPr>
            <w:tcW w:w="6960" w:type="dxa"/>
            <w:shd w:val="clear" w:color="auto" w:fill="FFFFFF"/>
            <w:vAlign w:val="center"/>
          </w:tcPr>
          <w:p w14:paraId="18EFA314" w14:textId="77777777" w:rsidR="00776863" w:rsidRDefault="00776863" w:rsidP="00D40267">
            <w:pPr>
              <w:pStyle w:val="Teksttreci20"/>
              <w:shd w:val="clear" w:color="auto" w:fill="auto"/>
              <w:spacing w:line="216" w:lineRule="exact"/>
            </w:pPr>
            <w:r>
              <w:rPr>
                <w:rStyle w:val="Teksttreci2Calibri8pt"/>
              </w:rPr>
              <w:t>Urządzenie posiada oznakowanie CE potwierdzające zgodność z wymaganiami UE nałożonymi na producenta. Dopuszcza się wymaganie innych certyfikatów określonych na poziomie postępowania o udzielenie zamówienia.</w:t>
            </w:r>
          </w:p>
        </w:tc>
      </w:tr>
      <w:tr w:rsidR="00776863" w14:paraId="02EF5781" w14:textId="77777777" w:rsidTr="00D40267">
        <w:tblPrEx>
          <w:jc w:val="center"/>
        </w:tblPrEx>
        <w:trPr>
          <w:trHeight w:hRule="exact" w:val="2645"/>
          <w:jc w:val="center"/>
        </w:trPr>
        <w:tc>
          <w:tcPr>
            <w:tcW w:w="669" w:type="dxa"/>
            <w:shd w:val="clear" w:color="auto" w:fill="FFFFFF"/>
            <w:vAlign w:val="center"/>
          </w:tcPr>
          <w:p w14:paraId="5FBB9BB9" w14:textId="77777777" w:rsidR="00776863" w:rsidRDefault="00776863" w:rsidP="00776863">
            <w:pPr>
              <w:pStyle w:val="Teksttreci20"/>
              <w:numPr>
                <w:ilvl w:val="0"/>
                <w:numId w:val="35"/>
              </w:numPr>
              <w:shd w:val="clear" w:color="auto" w:fill="auto"/>
              <w:spacing w:line="160" w:lineRule="exact"/>
              <w:ind w:left="549"/>
            </w:pPr>
          </w:p>
        </w:tc>
        <w:tc>
          <w:tcPr>
            <w:tcW w:w="1453" w:type="dxa"/>
            <w:shd w:val="clear" w:color="auto" w:fill="FFFFFF"/>
            <w:vAlign w:val="center"/>
          </w:tcPr>
          <w:p w14:paraId="3B51E139" w14:textId="77777777" w:rsidR="00776863" w:rsidRDefault="00776863" w:rsidP="00D40267">
            <w:pPr>
              <w:pStyle w:val="Teksttreci20"/>
              <w:shd w:val="clear" w:color="auto" w:fill="auto"/>
              <w:spacing w:line="160" w:lineRule="exact"/>
            </w:pPr>
            <w:r>
              <w:rPr>
                <w:rStyle w:val="Teksttreci2Calibri8pt"/>
              </w:rPr>
              <w:t>Dodatkowe wymagania:</w:t>
            </w:r>
          </w:p>
        </w:tc>
        <w:tc>
          <w:tcPr>
            <w:tcW w:w="6960" w:type="dxa"/>
            <w:shd w:val="clear" w:color="auto" w:fill="FFFFFF"/>
            <w:vAlign w:val="center"/>
          </w:tcPr>
          <w:p w14:paraId="4F3A1974" w14:textId="77777777" w:rsidR="00776863" w:rsidRDefault="00776863" w:rsidP="00D40267">
            <w:pPr>
              <w:pStyle w:val="Teksttreci20"/>
              <w:shd w:val="clear" w:color="auto" w:fill="auto"/>
              <w:spacing w:line="216" w:lineRule="exact"/>
            </w:pPr>
            <w:r>
              <w:rPr>
                <w:rStyle w:val="Teksttreci2Calibri8pt"/>
              </w:rPr>
              <w:t>Skanery muszą być fabrycznie nowe, zakupione w oficjalnym kanale sprzedaży producenta i posiadać pakiet usług gwarancyjnych kierowanych do użytkowników z obszaru Rzeczpospolitej Polskiej, możliwość pełnej konfiguracji skanera z podłączonej stacji komputerowej, skanery muszą zostać dostarczone ze wszystkimi kablami zasilającymi oraz przewodami połączeniowymi (w tym kabel USB oraz kabel łączący z gniazdem UTP (linka) o długości min. 5 m kat. 6, obsługa procesu skanowania zdalnie w przypadku komunikacji USB i Ethernet za pomocą stanowiska komputerowego bez konieczności korzystania z przycisków skanera (poza czynnościami takimi jak: włączenie zasilania skanera, włożenie dokumentów do podajnika, obsługa techniczno- serwisowa, pakiet startowy zawierający komplet narzędzi służących użytkownikowi skanera do jego samodzielnej podstawowej konserwacji (zestaw do wymiany rolek, zestaw do czyszczenia rolek) - należy dodatkowo dostarczyć tzw.: Zestaw Zapasowych Rolek i Cleaning Kit (Pakiet Czyszczący)</w:t>
            </w:r>
          </w:p>
        </w:tc>
      </w:tr>
      <w:tr w:rsidR="00776863" w14:paraId="38461204" w14:textId="77777777" w:rsidTr="00D40267">
        <w:tblPrEx>
          <w:jc w:val="center"/>
        </w:tblPrEx>
        <w:trPr>
          <w:trHeight w:hRule="exact" w:val="1118"/>
          <w:jc w:val="center"/>
        </w:trPr>
        <w:tc>
          <w:tcPr>
            <w:tcW w:w="669" w:type="dxa"/>
            <w:shd w:val="clear" w:color="auto" w:fill="FFFFFF"/>
            <w:vAlign w:val="center"/>
          </w:tcPr>
          <w:p w14:paraId="32FC939B" w14:textId="77777777" w:rsidR="00776863" w:rsidRDefault="00776863" w:rsidP="00776863">
            <w:pPr>
              <w:pStyle w:val="Teksttreci20"/>
              <w:numPr>
                <w:ilvl w:val="0"/>
                <w:numId w:val="35"/>
              </w:numPr>
              <w:shd w:val="clear" w:color="auto" w:fill="auto"/>
              <w:spacing w:line="160" w:lineRule="exact"/>
              <w:ind w:left="549"/>
            </w:pPr>
          </w:p>
        </w:tc>
        <w:tc>
          <w:tcPr>
            <w:tcW w:w="1453" w:type="dxa"/>
            <w:shd w:val="clear" w:color="auto" w:fill="FFFFFF"/>
            <w:vAlign w:val="center"/>
          </w:tcPr>
          <w:p w14:paraId="1EB76D71" w14:textId="77777777" w:rsidR="00776863" w:rsidRDefault="00776863" w:rsidP="00D40267">
            <w:pPr>
              <w:pStyle w:val="Teksttreci20"/>
              <w:shd w:val="clear" w:color="auto" w:fill="auto"/>
              <w:spacing w:line="160" w:lineRule="exact"/>
            </w:pPr>
            <w:r>
              <w:rPr>
                <w:rStyle w:val="Teksttreci2Calibri8pt"/>
              </w:rPr>
              <w:t>Gwarancja:</w:t>
            </w:r>
          </w:p>
        </w:tc>
        <w:tc>
          <w:tcPr>
            <w:tcW w:w="6960" w:type="dxa"/>
            <w:shd w:val="clear" w:color="auto" w:fill="FFFFFF"/>
            <w:vAlign w:val="center"/>
          </w:tcPr>
          <w:p w14:paraId="7DEE4125" w14:textId="77777777" w:rsidR="00776863" w:rsidRDefault="00776863" w:rsidP="00D40267">
            <w:pPr>
              <w:pStyle w:val="Teksttreci20"/>
              <w:shd w:val="clear" w:color="auto" w:fill="auto"/>
              <w:spacing w:line="221" w:lineRule="exact"/>
            </w:pPr>
            <w:r>
              <w:rPr>
                <w:rStyle w:val="Teksttreci2Calibri8pt"/>
              </w:rPr>
              <w:t>Usługa gwarancyjna dla skanerów musi być świadczona w miejscu instalacji urządzenia oraz spełniać kryteria SLA: maksymalnie 8 godzin na odpowiedź + 8 godzin na naprawę urządzenia i obejmować wymianę zużytych, uszkodzonych części (z wyłączeniem elementów eksploatacyjnych), robociznę oraz koszty dojazdu do siedziby Zamawiającego, termin trwania gwarancji - 3 lata.</w:t>
            </w:r>
          </w:p>
        </w:tc>
      </w:tr>
    </w:tbl>
    <w:p w14:paraId="71B97D8B" w14:textId="77777777" w:rsidR="00776863" w:rsidRDefault="00776863" w:rsidP="00776863">
      <w:pPr>
        <w:rPr>
          <w:b/>
        </w:rPr>
      </w:pPr>
    </w:p>
    <w:p w14:paraId="2B217F6D" w14:textId="5FBDD726" w:rsidR="00846B12" w:rsidRPr="0059570B" w:rsidRDefault="00846B12" w:rsidP="00846B12">
      <w:pPr>
        <w:pStyle w:val="Akapitzlist1"/>
        <w:spacing w:before="480" w:after="480"/>
        <w:jc w:val="center"/>
        <w:rPr>
          <w:rFonts w:ascii="Arial" w:hAnsi="Arial"/>
          <w:sz w:val="28"/>
          <w:szCs w:val="28"/>
          <w:u w:val="single"/>
        </w:rPr>
      </w:pPr>
      <w:r w:rsidRPr="0059570B">
        <w:rPr>
          <w:rFonts w:ascii="Arial" w:hAnsi="Arial"/>
          <w:sz w:val="28"/>
          <w:szCs w:val="28"/>
          <w:u w:val="single"/>
        </w:rPr>
        <w:t xml:space="preserve">CZĘŚĆ </w:t>
      </w:r>
      <w:r w:rsidR="00A650E8">
        <w:rPr>
          <w:rFonts w:ascii="Arial" w:hAnsi="Arial"/>
          <w:sz w:val="28"/>
          <w:szCs w:val="28"/>
          <w:u w:val="single"/>
        </w:rPr>
        <w:t>5</w:t>
      </w:r>
    </w:p>
    <w:p w14:paraId="3F223D75" w14:textId="7E112140" w:rsidR="00846B12" w:rsidRDefault="00846B12" w:rsidP="00846B12">
      <w:pPr>
        <w:rPr>
          <w:b/>
        </w:rPr>
      </w:pPr>
      <w:r>
        <w:rPr>
          <w:b/>
        </w:rPr>
        <w:lastRenderedPageBreak/>
        <w:t>Komputer stacjonarny</w:t>
      </w:r>
    </w:p>
    <w:p w14:paraId="0B1D0872" w14:textId="77777777" w:rsidR="00846B12" w:rsidRDefault="00846B12" w:rsidP="00846B12">
      <w:pPr>
        <w:rPr>
          <w:b/>
        </w:rPr>
      </w:pPr>
    </w:p>
    <w:tbl>
      <w:tblPr>
        <w:tblW w:w="0" w:type="auto"/>
        <w:tblInd w:w="-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1" w:type="dxa"/>
          <w:right w:w="71" w:type="dxa"/>
        </w:tblCellMar>
        <w:tblLook w:val="04A0" w:firstRow="1" w:lastRow="0" w:firstColumn="1" w:lastColumn="0" w:noHBand="0" w:noVBand="1"/>
      </w:tblPr>
      <w:tblGrid>
        <w:gridCol w:w="422"/>
        <w:gridCol w:w="1728"/>
        <w:gridCol w:w="6994"/>
      </w:tblGrid>
      <w:tr w:rsidR="00E33D6D" w:rsidRPr="00CD7852" w14:paraId="6A893A8C" w14:textId="77777777" w:rsidTr="00D40267">
        <w:trPr>
          <w:trHeight w:val="284"/>
          <w:tblHeader/>
        </w:trPr>
        <w:tc>
          <w:tcPr>
            <w:tcW w:w="0" w:type="auto"/>
            <w:tcBorders>
              <w:top w:val="single" w:sz="4" w:space="0" w:color="auto"/>
              <w:left w:val="single" w:sz="4" w:space="0" w:color="auto"/>
              <w:bottom w:val="single" w:sz="4" w:space="0" w:color="auto"/>
              <w:right w:val="single" w:sz="4" w:space="0" w:color="auto"/>
            </w:tcBorders>
            <w:shd w:val="clear" w:color="auto" w:fill="D9D9D9"/>
            <w:vAlign w:val="center"/>
            <w:hideMark/>
          </w:tcPr>
          <w:p w14:paraId="6E7AF790" w14:textId="77777777" w:rsidR="00E33D6D" w:rsidRPr="00CD7852" w:rsidRDefault="00E33D6D" w:rsidP="00D40267">
            <w:pPr>
              <w:suppressAutoHyphens/>
              <w:jc w:val="center"/>
              <w:rPr>
                <w:rFonts w:asciiTheme="minorHAnsi" w:hAnsiTheme="minorHAnsi" w:cstheme="minorHAnsi"/>
                <w:b/>
                <w:bCs/>
                <w:color w:val="000000" w:themeColor="text1"/>
                <w:sz w:val="20"/>
                <w:lang w:eastAsia="ar-SA"/>
              </w:rPr>
            </w:pPr>
            <w:r w:rsidRPr="00CD7852">
              <w:rPr>
                <w:rFonts w:asciiTheme="minorHAnsi" w:hAnsiTheme="minorHAnsi" w:cstheme="minorHAnsi"/>
                <w:b/>
                <w:bCs/>
                <w:color w:val="000000" w:themeColor="text1"/>
                <w:sz w:val="20"/>
                <w:lang w:eastAsia="ar-SA"/>
              </w:rPr>
              <w:t>Lp.</w:t>
            </w:r>
          </w:p>
        </w:tc>
        <w:tc>
          <w:tcPr>
            <w:tcW w:w="0" w:type="auto"/>
            <w:tcBorders>
              <w:top w:val="single" w:sz="4" w:space="0" w:color="auto"/>
              <w:left w:val="single" w:sz="4" w:space="0" w:color="auto"/>
              <w:bottom w:val="single" w:sz="4" w:space="0" w:color="auto"/>
              <w:right w:val="single" w:sz="4" w:space="0" w:color="auto"/>
            </w:tcBorders>
            <w:shd w:val="clear" w:color="auto" w:fill="D9D9D9"/>
            <w:vAlign w:val="center"/>
            <w:hideMark/>
          </w:tcPr>
          <w:p w14:paraId="7E78452C" w14:textId="77777777" w:rsidR="00E33D6D" w:rsidRPr="00CD7852" w:rsidRDefault="00E33D6D" w:rsidP="00D40267">
            <w:pPr>
              <w:suppressAutoHyphens/>
              <w:jc w:val="center"/>
              <w:rPr>
                <w:rFonts w:asciiTheme="minorHAnsi" w:hAnsiTheme="minorHAnsi" w:cstheme="minorHAnsi"/>
                <w:b/>
                <w:color w:val="000000" w:themeColor="text1"/>
                <w:sz w:val="20"/>
                <w:lang w:eastAsia="ar-SA"/>
              </w:rPr>
            </w:pPr>
            <w:r w:rsidRPr="00CD7852">
              <w:rPr>
                <w:rFonts w:asciiTheme="minorHAnsi" w:hAnsiTheme="minorHAnsi" w:cstheme="minorHAnsi"/>
                <w:b/>
                <w:color w:val="000000" w:themeColor="text1"/>
                <w:sz w:val="20"/>
                <w:lang w:eastAsia="ar-SA"/>
              </w:rPr>
              <w:t>Nazwa komponentu</w:t>
            </w:r>
          </w:p>
        </w:tc>
        <w:tc>
          <w:tcPr>
            <w:tcW w:w="0" w:type="auto"/>
            <w:tcBorders>
              <w:top w:val="single" w:sz="4" w:space="0" w:color="auto"/>
              <w:left w:val="single" w:sz="4" w:space="0" w:color="auto"/>
              <w:bottom w:val="single" w:sz="4" w:space="0" w:color="auto"/>
              <w:right w:val="single" w:sz="4" w:space="0" w:color="auto"/>
            </w:tcBorders>
            <w:shd w:val="clear" w:color="auto" w:fill="D9D9D9"/>
            <w:vAlign w:val="center"/>
            <w:hideMark/>
          </w:tcPr>
          <w:p w14:paraId="67029E8B" w14:textId="77777777" w:rsidR="00E33D6D" w:rsidRPr="00CD7852" w:rsidRDefault="00E33D6D" w:rsidP="00D40267">
            <w:pPr>
              <w:suppressAutoHyphens/>
              <w:ind w:left="-71"/>
              <w:jc w:val="center"/>
              <w:rPr>
                <w:rFonts w:asciiTheme="minorHAnsi" w:hAnsiTheme="minorHAnsi" w:cstheme="minorHAnsi"/>
                <w:b/>
                <w:bCs/>
                <w:color w:val="000000" w:themeColor="text1"/>
                <w:sz w:val="20"/>
                <w:lang w:eastAsia="ar-SA"/>
              </w:rPr>
            </w:pPr>
            <w:r w:rsidRPr="00CD7852">
              <w:rPr>
                <w:rFonts w:asciiTheme="minorHAnsi" w:hAnsiTheme="minorHAnsi" w:cstheme="minorHAnsi"/>
                <w:b/>
                <w:bCs/>
                <w:color w:val="000000" w:themeColor="text1"/>
                <w:sz w:val="20"/>
                <w:lang w:eastAsia="ar-SA"/>
              </w:rPr>
              <w:t>Wymagane minimalne parametry techniczne komputerów</w:t>
            </w:r>
          </w:p>
        </w:tc>
      </w:tr>
      <w:tr w:rsidR="00E33D6D" w:rsidRPr="00CD7852" w14:paraId="3B999119" w14:textId="77777777" w:rsidTr="00D40267">
        <w:trPr>
          <w:trHeight w:val="195"/>
          <w:tblHeader/>
        </w:trPr>
        <w:tc>
          <w:tcPr>
            <w:tcW w:w="0" w:type="auto"/>
            <w:tcBorders>
              <w:top w:val="single" w:sz="4" w:space="0" w:color="auto"/>
              <w:left w:val="single" w:sz="4" w:space="0" w:color="auto"/>
              <w:bottom w:val="single" w:sz="4" w:space="0" w:color="auto"/>
              <w:right w:val="single" w:sz="4" w:space="0" w:color="auto"/>
            </w:tcBorders>
            <w:shd w:val="clear" w:color="auto" w:fill="D9D9D9"/>
            <w:vAlign w:val="center"/>
            <w:hideMark/>
          </w:tcPr>
          <w:p w14:paraId="2D97F6F6" w14:textId="77777777" w:rsidR="00E33D6D" w:rsidRPr="00CD7852" w:rsidRDefault="00E33D6D" w:rsidP="00D40267">
            <w:pPr>
              <w:suppressAutoHyphens/>
              <w:jc w:val="center"/>
              <w:rPr>
                <w:rFonts w:asciiTheme="minorHAnsi" w:hAnsiTheme="minorHAnsi" w:cstheme="minorHAnsi"/>
                <w:b/>
                <w:bCs/>
                <w:color w:val="000000" w:themeColor="text1"/>
                <w:sz w:val="20"/>
                <w:lang w:eastAsia="ar-SA"/>
              </w:rPr>
            </w:pPr>
            <w:r w:rsidRPr="00CD7852">
              <w:rPr>
                <w:rFonts w:asciiTheme="minorHAnsi" w:hAnsiTheme="minorHAnsi" w:cstheme="minorHAnsi"/>
                <w:b/>
                <w:bCs/>
                <w:color w:val="000000" w:themeColor="text1"/>
                <w:sz w:val="20"/>
                <w:lang w:eastAsia="ar-SA"/>
              </w:rPr>
              <w:t>1</w:t>
            </w:r>
          </w:p>
        </w:tc>
        <w:tc>
          <w:tcPr>
            <w:tcW w:w="0" w:type="auto"/>
            <w:tcBorders>
              <w:top w:val="single" w:sz="4" w:space="0" w:color="auto"/>
              <w:left w:val="single" w:sz="4" w:space="0" w:color="auto"/>
              <w:bottom w:val="single" w:sz="4" w:space="0" w:color="auto"/>
              <w:right w:val="single" w:sz="4" w:space="0" w:color="auto"/>
            </w:tcBorders>
            <w:shd w:val="clear" w:color="auto" w:fill="D9D9D9"/>
            <w:vAlign w:val="center"/>
            <w:hideMark/>
          </w:tcPr>
          <w:p w14:paraId="39E9F6A3" w14:textId="77777777" w:rsidR="00E33D6D" w:rsidRPr="00CD7852" w:rsidRDefault="00E33D6D" w:rsidP="00D40267">
            <w:pPr>
              <w:suppressAutoHyphens/>
              <w:jc w:val="center"/>
              <w:rPr>
                <w:rFonts w:asciiTheme="minorHAnsi" w:hAnsiTheme="minorHAnsi" w:cstheme="minorHAnsi"/>
                <w:bCs/>
                <w:color w:val="000000" w:themeColor="text1"/>
                <w:sz w:val="20"/>
                <w:lang w:eastAsia="ar-SA"/>
              </w:rPr>
            </w:pPr>
            <w:r w:rsidRPr="00CD7852">
              <w:rPr>
                <w:rFonts w:asciiTheme="minorHAnsi" w:hAnsiTheme="minorHAnsi" w:cstheme="minorHAnsi"/>
                <w:bCs/>
                <w:color w:val="000000" w:themeColor="text1"/>
                <w:sz w:val="20"/>
                <w:lang w:eastAsia="ar-SA"/>
              </w:rPr>
              <w:t>2</w:t>
            </w:r>
          </w:p>
        </w:tc>
        <w:tc>
          <w:tcPr>
            <w:tcW w:w="0" w:type="auto"/>
            <w:tcBorders>
              <w:top w:val="single" w:sz="4" w:space="0" w:color="auto"/>
              <w:left w:val="single" w:sz="4" w:space="0" w:color="auto"/>
              <w:bottom w:val="single" w:sz="4" w:space="0" w:color="auto"/>
              <w:right w:val="single" w:sz="4" w:space="0" w:color="auto"/>
            </w:tcBorders>
            <w:shd w:val="clear" w:color="auto" w:fill="D9D9D9"/>
            <w:vAlign w:val="center"/>
            <w:hideMark/>
          </w:tcPr>
          <w:p w14:paraId="5FA798B0" w14:textId="77777777" w:rsidR="00E33D6D" w:rsidRPr="00CD7852" w:rsidRDefault="00E33D6D" w:rsidP="00D40267">
            <w:pPr>
              <w:suppressAutoHyphens/>
              <w:ind w:left="-71"/>
              <w:jc w:val="center"/>
              <w:rPr>
                <w:rFonts w:asciiTheme="minorHAnsi" w:hAnsiTheme="minorHAnsi" w:cstheme="minorHAnsi"/>
                <w:b/>
                <w:bCs/>
                <w:color w:val="000000" w:themeColor="text1"/>
                <w:sz w:val="20"/>
                <w:lang w:eastAsia="ar-SA"/>
              </w:rPr>
            </w:pPr>
            <w:r w:rsidRPr="00CD7852">
              <w:rPr>
                <w:rFonts w:asciiTheme="minorHAnsi" w:hAnsiTheme="minorHAnsi" w:cstheme="minorHAnsi"/>
                <w:b/>
                <w:bCs/>
                <w:color w:val="000000" w:themeColor="text1"/>
                <w:sz w:val="20"/>
                <w:lang w:eastAsia="ar-SA"/>
              </w:rPr>
              <w:t>3</w:t>
            </w:r>
          </w:p>
        </w:tc>
      </w:tr>
      <w:tr w:rsidR="00E33D6D" w:rsidRPr="00CD7852" w14:paraId="1C60EB68" w14:textId="77777777" w:rsidTr="00D40267">
        <w:trPr>
          <w:trHeight w:val="178"/>
        </w:trPr>
        <w:tc>
          <w:tcPr>
            <w:tcW w:w="0" w:type="auto"/>
            <w:tcBorders>
              <w:top w:val="single" w:sz="4" w:space="0" w:color="auto"/>
              <w:left w:val="single" w:sz="4" w:space="0" w:color="auto"/>
              <w:bottom w:val="single" w:sz="4" w:space="0" w:color="auto"/>
              <w:right w:val="single" w:sz="4" w:space="0" w:color="auto"/>
            </w:tcBorders>
          </w:tcPr>
          <w:p w14:paraId="0D603AE9" w14:textId="77777777" w:rsidR="00E33D6D" w:rsidRPr="00CD7852" w:rsidRDefault="00E33D6D" w:rsidP="00E33D6D">
            <w:pPr>
              <w:numPr>
                <w:ilvl w:val="0"/>
                <w:numId w:val="46"/>
              </w:numPr>
              <w:suppressAutoHyphens/>
              <w:snapToGrid w:val="0"/>
              <w:jc w:val="both"/>
              <w:rPr>
                <w:rFonts w:asciiTheme="minorHAnsi" w:hAnsiTheme="minorHAnsi" w:cstheme="minorHAnsi"/>
                <w:color w:val="000000" w:themeColor="text1"/>
                <w:sz w:val="20"/>
                <w:lang w:eastAsia="ar-SA"/>
              </w:rPr>
            </w:pPr>
          </w:p>
        </w:tc>
        <w:tc>
          <w:tcPr>
            <w:tcW w:w="0" w:type="auto"/>
            <w:tcBorders>
              <w:top w:val="single" w:sz="4" w:space="0" w:color="auto"/>
              <w:left w:val="single" w:sz="4" w:space="0" w:color="auto"/>
              <w:bottom w:val="single" w:sz="4" w:space="0" w:color="auto"/>
              <w:right w:val="single" w:sz="4" w:space="0" w:color="auto"/>
            </w:tcBorders>
            <w:hideMark/>
          </w:tcPr>
          <w:p w14:paraId="3FC0B36B" w14:textId="77777777" w:rsidR="00E33D6D" w:rsidRPr="00CD7852" w:rsidRDefault="00E33D6D" w:rsidP="00D40267">
            <w:pPr>
              <w:suppressAutoHyphens/>
              <w:jc w:val="both"/>
              <w:rPr>
                <w:rFonts w:asciiTheme="minorHAnsi" w:hAnsiTheme="minorHAnsi" w:cstheme="minorHAnsi"/>
                <w:color w:val="000000" w:themeColor="text1"/>
                <w:sz w:val="20"/>
                <w:lang w:eastAsia="ar-SA"/>
              </w:rPr>
            </w:pPr>
            <w:r w:rsidRPr="00CD7852">
              <w:rPr>
                <w:rFonts w:asciiTheme="minorHAnsi" w:hAnsiTheme="minorHAnsi" w:cstheme="minorHAnsi"/>
                <w:color w:val="000000" w:themeColor="text1"/>
                <w:sz w:val="20"/>
                <w:lang w:eastAsia="ar-SA"/>
              </w:rPr>
              <w:t>Typ</w:t>
            </w:r>
          </w:p>
        </w:tc>
        <w:tc>
          <w:tcPr>
            <w:tcW w:w="0" w:type="auto"/>
            <w:tcBorders>
              <w:top w:val="single" w:sz="4" w:space="0" w:color="auto"/>
              <w:left w:val="single" w:sz="4" w:space="0" w:color="auto"/>
              <w:bottom w:val="single" w:sz="4" w:space="0" w:color="auto"/>
              <w:right w:val="single" w:sz="4" w:space="0" w:color="auto"/>
            </w:tcBorders>
            <w:hideMark/>
          </w:tcPr>
          <w:p w14:paraId="5EAFE13E" w14:textId="77777777" w:rsidR="00E33D6D" w:rsidRPr="00CD7852" w:rsidRDefault="00E33D6D" w:rsidP="00D40267">
            <w:pPr>
              <w:suppressAutoHyphens/>
              <w:rPr>
                <w:rFonts w:asciiTheme="minorHAnsi" w:hAnsiTheme="minorHAnsi" w:cstheme="minorHAnsi"/>
                <w:color w:val="000000" w:themeColor="text1"/>
                <w:sz w:val="20"/>
                <w:lang w:eastAsia="ar-SA"/>
              </w:rPr>
            </w:pPr>
            <w:r w:rsidRPr="00CD7852">
              <w:rPr>
                <w:rFonts w:asciiTheme="minorHAnsi" w:hAnsiTheme="minorHAnsi" w:cstheme="minorHAnsi"/>
                <w:color w:val="000000" w:themeColor="text1"/>
                <w:sz w:val="20"/>
                <w:lang w:eastAsia="ar-SA"/>
              </w:rPr>
              <w:t>Komputer stacjonarny. W ofercie wymagane jest podanie producenta urządzenia oraz modelu, symbolu.</w:t>
            </w:r>
          </w:p>
        </w:tc>
      </w:tr>
      <w:tr w:rsidR="00E33D6D" w:rsidRPr="00CD7852" w14:paraId="50697211" w14:textId="77777777" w:rsidTr="00D40267">
        <w:trPr>
          <w:trHeight w:val="707"/>
        </w:trPr>
        <w:tc>
          <w:tcPr>
            <w:tcW w:w="0" w:type="auto"/>
            <w:tcBorders>
              <w:top w:val="single" w:sz="4" w:space="0" w:color="auto"/>
              <w:left w:val="single" w:sz="4" w:space="0" w:color="auto"/>
              <w:bottom w:val="single" w:sz="4" w:space="0" w:color="auto"/>
              <w:right w:val="single" w:sz="4" w:space="0" w:color="auto"/>
            </w:tcBorders>
          </w:tcPr>
          <w:p w14:paraId="4D33AD20" w14:textId="77777777" w:rsidR="00E33D6D" w:rsidRPr="00CD7852" w:rsidRDefault="00E33D6D" w:rsidP="00E33D6D">
            <w:pPr>
              <w:numPr>
                <w:ilvl w:val="0"/>
                <w:numId w:val="46"/>
              </w:numPr>
              <w:suppressAutoHyphens/>
              <w:snapToGrid w:val="0"/>
              <w:jc w:val="both"/>
              <w:rPr>
                <w:rFonts w:asciiTheme="minorHAnsi" w:hAnsiTheme="minorHAnsi" w:cstheme="minorHAnsi"/>
                <w:color w:val="000000" w:themeColor="text1"/>
                <w:sz w:val="20"/>
                <w:lang w:eastAsia="ar-SA"/>
              </w:rPr>
            </w:pPr>
          </w:p>
        </w:tc>
        <w:tc>
          <w:tcPr>
            <w:tcW w:w="0" w:type="auto"/>
            <w:tcBorders>
              <w:top w:val="single" w:sz="4" w:space="0" w:color="auto"/>
              <w:left w:val="single" w:sz="4" w:space="0" w:color="auto"/>
              <w:bottom w:val="single" w:sz="4" w:space="0" w:color="auto"/>
              <w:right w:val="single" w:sz="4" w:space="0" w:color="auto"/>
            </w:tcBorders>
            <w:hideMark/>
          </w:tcPr>
          <w:p w14:paraId="5285953E" w14:textId="77777777" w:rsidR="00E33D6D" w:rsidRPr="00CD7852" w:rsidRDefault="00E33D6D" w:rsidP="00D40267">
            <w:pPr>
              <w:suppressAutoHyphens/>
              <w:jc w:val="both"/>
              <w:rPr>
                <w:rFonts w:asciiTheme="minorHAnsi" w:hAnsiTheme="minorHAnsi" w:cstheme="minorHAnsi"/>
                <w:color w:val="000000" w:themeColor="text1"/>
                <w:sz w:val="20"/>
                <w:lang w:eastAsia="ar-SA"/>
              </w:rPr>
            </w:pPr>
            <w:r w:rsidRPr="00CD7852">
              <w:rPr>
                <w:rFonts w:asciiTheme="minorHAnsi" w:hAnsiTheme="minorHAnsi" w:cstheme="minorHAnsi"/>
                <w:color w:val="000000" w:themeColor="text1"/>
                <w:sz w:val="20"/>
                <w:lang w:eastAsia="ar-SA"/>
              </w:rPr>
              <w:t>Zastosowanie</w:t>
            </w:r>
          </w:p>
        </w:tc>
        <w:tc>
          <w:tcPr>
            <w:tcW w:w="0" w:type="auto"/>
            <w:tcBorders>
              <w:top w:val="single" w:sz="4" w:space="0" w:color="auto"/>
              <w:left w:val="single" w:sz="4" w:space="0" w:color="auto"/>
              <w:bottom w:val="single" w:sz="4" w:space="0" w:color="auto"/>
              <w:right w:val="single" w:sz="4" w:space="0" w:color="auto"/>
            </w:tcBorders>
            <w:hideMark/>
          </w:tcPr>
          <w:p w14:paraId="69BB4596" w14:textId="77777777" w:rsidR="00E33D6D" w:rsidRPr="00CD7852" w:rsidRDefault="00E33D6D" w:rsidP="00D40267">
            <w:pPr>
              <w:pStyle w:val="Bezodstpw"/>
              <w:rPr>
                <w:rFonts w:asciiTheme="minorHAnsi" w:hAnsiTheme="minorHAnsi" w:cstheme="minorHAnsi"/>
                <w:color w:val="000000" w:themeColor="text1"/>
                <w:sz w:val="20"/>
                <w:szCs w:val="20"/>
              </w:rPr>
            </w:pPr>
            <w:r w:rsidRPr="00CD7852">
              <w:rPr>
                <w:rFonts w:asciiTheme="minorHAnsi" w:hAnsiTheme="minorHAnsi" w:cstheme="minorHAnsi"/>
                <w:color w:val="000000" w:themeColor="text1"/>
                <w:sz w:val="20"/>
                <w:szCs w:val="20"/>
              </w:rPr>
              <w:t>Komputer będzie wykorzystywany dla potrzeb aplikacji biurowych, aplikacji edukacyjnych, aplikacji obliczeniowych, aplikacji graficznych, uczestnictwa w wideokonferencji, dostępu do Internetu oraz poczty elektronicznej.</w:t>
            </w:r>
          </w:p>
        </w:tc>
      </w:tr>
      <w:tr w:rsidR="00E33D6D" w:rsidRPr="00CD7852" w14:paraId="48B5A7BF" w14:textId="77777777" w:rsidTr="00D40267">
        <w:trPr>
          <w:trHeight w:val="676"/>
        </w:trPr>
        <w:tc>
          <w:tcPr>
            <w:tcW w:w="0" w:type="auto"/>
            <w:tcBorders>
              <w:top w:val="single" w:sz="4" w:space="0" w:color="auto"/>
              <w:left w:val="single" w:sz="4" w:space="0" w:color="auto"/>
              <w:bottom w:val="single" w:sz="4" w:space="0" w:color="auto"/>
              <w:right w:val="single" w:sz="4" w:space="0" w:color="auto"/>
            </w:tcBorders>
          </w:tcPr>
          <w:p w14:paraId="7849E990" w14:textId="77777777" w:rsidR="00E33D6D" w:rsidRPr="00CD7852" w:rsidRDefault="00E33D6D" w:rsidP="00E33D6D">
            <w:pPr>
              <w:numPr>
                <w:ilvl w:val="0"/>
                <w:numId w:val="46"/>
              </w:numPr>
              <w:suppressAutoHyphens/>
              <w:snapToGrid w:val="0"/>
              <w:jc w:val="both"/>
              <w:rPr>
                <w:rFonts w:asciiTheme="minorHAnsi" w:hAnsiTheme="minorHAnsi" w:cstheme="minorHAnsi"/>
                <w:color w:val="000000" w:themeColor="text1"/>
                <w:sz w:val="20"/>
                <w:lang w:eastAsia="ar-SA"/>
              </w:rPr>
            </w:pPr>
          </w:p>
        </w:tc>
        <w:tc>
          <w:tcPr>
            <w:tcW w:w="0" w:type="auto"/>
            <w:tcBorders>
              <w:top w:val="single" w:sz="4" w:space="0" w:color="auto"/>
              <w:left w:val="single" w:sz="4" w:space="0" w:color="auto"/>
              <w:bottom w:val="single" w:sz="4" w:space="0" w:color="auto"/>
              <w:right w:val="single" w:sz="4" w:space="0" w:color="auto"/>
            </w:tcBorders>
            <w:hideMark/>
          </w:tcPr>
          <w:p w14:paraId="46922F06" w14:textId="77777777" w:rsidR="00E33D6D" w:rsidRPr="00CD7852" w:rsidRDefault="00E33D6D" w:rsidP="00D40267">
            <w:pPr>
              <w:suppressAutoHyphens/>
              <w:jc w:val="both"/>
              <w:rPr>
                <w:rFonts w:asciiTheme="minorHAnsi" w:hAnsiTheme="minorHAnsi" w:cstheme="minorHAnsi"/>
                <w:b/>
                <w:color w:val="000000" w:themeColor="text1"/>
                <w:sz w:val="20"/>
                <w:lang w:eastAsia="ar-SA"/>
              </w:rPr>
            </w:pPr>
            <w:r w:rsidRPr="00CD7852">
              <w:rPr>
                <w:rStyle w:val="BodytextArial"/>
                <w:rFonts w:asciiTheme="minorHAnsi" w:hAnsiTheme="minorHAnsi" w:cstheme="minorHAnsi"/>
                <w:b w:val="0"/>
                <w:color w:val="000000" w:themeColor="text1"/>
                <w:sz w:val="20"/>
                <w:szCs w:val="20"/>
                <w:lang w:eastAsia="zh-CN"/>
              </w:rPr>
              <w:t>Wydajność obliczeniowa</w:t>
            </w:r>
          </w:p>
        </w:tc>
        <w:tc>
          <w:tcPr>
            <w:tcW w:w="0" w:type="auto"/>
            <w:tcBorders>
              <w:top w:val="single" w:sz="4" w:space="0" w:color="auto"/>
              <w:left w:val="single" w:sz="4" w:space="0" w:color="auto"/>
              <w:bottom w:val="single" w:sz="4" w:space="0" w:color="auto"/>
              <w:right w:val="single" w:sz="4" w:space="0" w:color="auto"/>
            </w:tcBorders>
            <w:hideMark/>
          </w:tcPr>
          <w:p w14:paraId="7122E0CE" w14:textId="77777777" w:rsidR="00E33D6D" w:rsidRPr="00CD7852" w:rsidRDefault="00E33D6D" w:rsidP="00E33D6D">
            <w:pPr>
              <w:numPr>
                <w:ilvl w:val="0"/>
                <w:numId w:val="5"/>
              </w:numPr>
              <w:suppressAutoHyphens/>
              <w:ind w:left="351"/>
              <w:rPr>
                <w:rFonts w:asciiTheme="minorHAnsi" w:hAnsiTheme="minorHAnsi" w:cstheme="minorHAnsi"/>
                <w:color w:val="000000" w:themeColor="text1"/>
                <w:sz w:val="20"/>
                <w:lang w:eastAsia="ar-SA"/>
              </w:rPr>
            </w:pPr>
            <w:r w:rsidRPr="00CD7852">
              <w:rPr>
                <w:rFonts w:asciiTheme="minorHAnsi" w:hAnsiTheme="minorHAnsi" w:cstheme="minorHAnsi"/>
                <w:color w:val="000000" w:themeColor="text1"/>
                <w:sz w:val="20"/>
                <w:lang w:eastAsia="ar-SA"/>
              </w:rPr>
              <w:t>Procesor wielordzeniowy</w:t>
            </w:r>
          </w:p>
          <w:p w14:paraId="621720B1" w14:textId="77777777" w:rsidR="00E33D6D" w:rsidRPr="00CD7852" w:rsidRDefault="00E33D6D" w:rsidP="00E33D6D">
            <w:pPr>
              <w:numPr>
                <w:ilvl w:val="0"/>
                <w:numId w:val="5"/>
              </w:numPr>
              <w:suppressAutoHyphens/>
              <w:ind w:left="351"/>
              <w:rPr>
                <w:rFonts w:asciiTheme="minorHAnsi" w:hAnsiTheme="minorHAnsi" w:cstheme="minorHAnsi"/>
                <w:color w:val="000000" w:themeColor="text1"/>
                <w:sz w:val="20"/>
                <w:lang w:eastAsia="ar-SA"/>
              </w:rPr>
            </w:pPr>
            <w:r w:rsidRPr="00CD7852">
              <w:rPr>
                <w:rFonts w:asciiTheme="minorHAnsi" w:hAnsiTheme="minorHAnsi" w:cstheme="minorHAnsi"/>
                <w:color w:val="000000" w:themeColor="text1"/>
                <w:sz w:val="20"/>
                <w:lang w:eastAsia="ar-SA"/>
              </w:rPr>
              <w:t>Zgody z architekturą x86</w:t>
            </w:r>
          </w:p>
          <w:p w14:paraId="2C4E08D5" w14:textId="77777777" w:rsidR="00E33D6D" w:rsidRPr="00CD7852" w:rsidRDefault="00E33D6D" w:rsidP="00E33D6D">
            <w:pPr>
              <w:pStyle w:val="Akapitzlist"/>
              <w:numPr>
                <w:ilvl w:val="0"/>
                <w:numId w:val="5"/>
              </w:numPr>
              <w:suppressAutoHyphens/>
              <w:ind w:left="351"/>
              <w:jc w:val="both"/>
              <w:rPr>
                <w:rFonts w:asciiTheme="minorHAnsi" w:hAnsiTheme="minorHAnsi" w:cstheme="minorHAnsi"/>
                <w:i/>
                <w:iCs/>
                <w:color w:val="000000" w:themeColor="text1"/>
                <w:sz w:val="20"/>
                <w:lang w:eastAsia="ar-SA"/>
              </w:rPr>
            </w:pPr>
            <w:r w:rsidRPr="00CD7852">
              <w:rPr>
                <w:rFonts w:asciiTheme="minorHAnsi" w:hAnsiTheme="minorHAnsi" w:cstheme="minorHAnsi"/>
                <w:color w:val="000000" w:themeColor="text1"/>
                <w:sz w:val="20"/>
                <w:lang w:eastAsia="ar-SA"/>
              </w:rPr>
              <w:t>O średniej wydajności ocenianej w teście CPU Mark na minimum 45000 punktów w dniu (</w:t>
            </w:r>
            <w:r>
              <w:rPr>
                <w:rFonts w:asciiTheme="minorHAnsi" w:hAnsiTheme="minorHAnsi" w:cstheme="minorHAnsi"/>
                <w:color w:val="000000" w:themeColor="text1"/>
                <w:sz w:val="20"/>
                <w:lang w:eastAsia="ar-SA"/>
              </w:rPr>
              <w:t>30</w:t>
            </w:r>
            <w:r w:rsidRPr="00CD7852">
              <w:rPr>
                <w:rFonts w:asciiTheme="minorHAnsi" w:hAnsiTheme="minorHAnsi" w:cstheme="minorHAnsi"/>
                <w:color w:val="000000" w:themeColor="text1"/>
                <w:sz w:val="20"/>
                <w:lang w:eastAsia="ar-SA"/>
              </w:rPr>
              <w:t>.</w:t>
            </w:r>
            <w:r>
              <w:rPr>
                <w:rFonts w:asciiTheme="minorHAnsi" w:hAnsiTheme="minorHAnsi" w:cstheme="minorHAnsi"/>
                <w:color w:val="000000" w:themeColor="text1"/>
                <w:sz w:val="20"/>
                <w:lang w:eastAsia="ar-SA"/>
              </w:rPr>
              <w:t>09</w:t>
            </w:r>
            <w:r w:rsidRPr="00CD7852">
              <w:rPr>
                <w:rFonts w:asciiTheme="minorHAnsi" w:hAnsiTheme="minorHAnsi" w:cstheme="minorHAnsi"/>
                <w:color w:val="000000" w:themeColor="text1"/>
                <w:sz w:val="20"/>
                <w:lang w:eastAsia="ar-SA"/>
              </w:rPr>
              <w:t>.2026</w:t>
            </w:r>
            <w:r>
              <w:rPr>
                <w:rFonts w:asciiTheme="minorHAnsi" w:hAnsiTheme="minorHAnsi" w:cstheme="minorHAnsi"/>
                <w:color w:val="000000" w:themeColor="text1"/>
                <w:sz w:val="20"/>
                <w:lang w:eastAsia="ar-SA"/>
              </w:rPr>
              <w:t xml:space="preserve"> </w:t>
            </w:r>
            <w:r w:rsidRPr="00CD7852">
              <w:rPr>
                <w:rFonts w:asciiTheme="minorHAnsi" w:hAnsiTheme="minorHAnsi" w:cstheme="minorHAnsi"/>
                <w:color w:val="000000" w:themeColor="text1"/>
                <w:sz w:val="20"/>
                <w:lang w:eastAsia="ar-SA"/>
              </w:rPr>
              <w:t xml:space="preserve">r.) </w:t>
            </w:r>
            <w:r w:rsidRPr="00CD7852">
              <w:rPr>
                <w:rFonts w:asciiTheme="minorHAnsi" w:hAnsiTheme="minorHAnsi" w:cstheme="minorHAnsi"/>
                <w:bCs/>
                <w:color w:val="000000" w:themeColor="text1"/>
                <w:sz w:val="20"/>
                <w:lang w:eastAsia="ar-SA"/>
              </w:rPr>
              <w:t xml:space="preserve">Zamawiający będzie weryfikował ten parametr na podstawie danych z tabeli z wynikami testów procesorów, która jest załącznikiem do SWZ. W przypadku, gdy procesor nie znajduje się w tabeli z wynikami testów załączonej przez Zamawiającego, </w:t>
            </w:r>
            <w:r w:rsidRPr="00CD7852">
              <w:rPr>
                <w:rFonts w:asciiTheme="minorHAnsi" w:hAnsiTheme="minorHAnsi" w:cstheme="minorHAnsi"/>
                <w:color w:val="000000" w:themeColor="text1"/>
                <w:sz w:val="20"/>
                <w:lang w:eastAsia="ar-SA"/>
              </w:rPr>
              <w:t xml:space="preserve">Wykonawca załączy do oferty wydruk wyniku PassMark – Average CPU Mark z strony </w:t>
            </w:r>
            <w:hyperlink r:id="rId7" w:history="1">
              <w:r w:rsidRPr="00CD7852">
                <w:rPr>
                  <w:rStyle w:val="Hipercze"/>
                  <w:rFonts w:asciiTheme="minorHAnsi" w:hAnsiTheme="minorHAnsi" w:cstheme="minorHAnsi"/>
                  <w:sz w:val="20"/>
                  <w:lang w:eastAsia="ar-SA"/>
                </w:rPr>
                <w:t>https://www.cpubenchmark.net/</w:t>
              </w:r>
            </w:hyperlink>
            <w:r w:rsidRPr="00CD7852">
              <w:rPr>
                <w:rFonts w:asciiTheme="minorHAnsi" w:hAnsiTheme="minorHAnsi" w:cstheme="minorHAnsi"/>
                <w:color w:val="000000" w:themeColor="text1"/>
                <w:sz w:val="20"/>
                <w:lang w:eastAsia="ar-SA"/>
              </w:rPr>
              <w:t xml:space="preserve"> z datą nie wcześniejszą niż 14 dni przed składaniem ofert ze wskazaniem wiersza odpowiadającego właściwemu wynikowi testów. Wydruk musi być podpisany przez Wykonawcę.</w:t>
            </w:r>
          </w:p>
        </w:tc>
      </w:tr>
      <w:tr w:rsidR="00E33D6D" w:rsidRPr="00CD7852" w14:paraId="67AC3D8C" w14:textId="77777777" w:rsidTr="00D40267">
        <w:trPr>
          <w:trHeight w:val="468"/>
        </w:trPr>
        <w:tc>
          <w:tcPr>
            <w:tcW w:w="0" w:type="auto"/>
            <w:tcBorders>
              <w:top w:val="single" w:sz="4" w:space="0" w:color="auto"/>
              <w:left w:val="single" w:sz="4" w:space="0" w:color="auto"/>
              <w:bottom w:val="single" w:sz="4" w:space="0" w:color="auto"/>
              <w:right w:val="single" w:sz="4" w:space="0" w:color="auto"/>
            </w:tcBorders>
          </w:tcPr>
          <w:p w14:paraId="7BF13874" w14:textId="77777777" w:rsidR="00E33D6D" w:rsidRPr="00CD7852" w:rsidRDefault="00E33D6D" w:rsidP="00E33D6D">
            <w:pPr>
              <w:numPr>
                <w:ilvl w:val="0"/>
                <w:numId w:val="46"/>
              </w:numPr>
              <w:suppressAutoHyphens/>
              <w:snapToGrid w:val="0"/>
              <w:jc w:val="both"/>
              <w:rPr>
                <w:rFonts w:asciiTheme="minorHAnsi" w:hAnsiTheme="minorHAnsi" w:cstheme="minorHAnsi"/>
                <w:color w:val="000000" w:themeColor="text1"/>
                <w:sz w:val="20"/>
                <w:lang w:eastAsia="ar-SA"/>
              </w:rPr>
            </w:pPr>
          </w:p>
        </w:tc>
        <w:tc>
          <w:tcPr>
            <w:tcW w:w="0" w:type="auto"/>
            <w:tcBorders>
              <w:top w:val="single" w:sz="4" w:space="0" w:color="auto"/>
              <w:left w:val="single" w:sz="4" w:space="0" w:color="auto"/>
              <w:bottom w:val="single" w:sz="4" w:space="0" w:color="auto"/>
              <w:right w:val="single" w:sz="4" w:space="0" w:color="auto"/>
            </w:tcBorders>
            <w:hideMark/>
          </w:tcPr>
          <w:p w14:paraId="700FB3D2" w14:textId="77777777" w:rsidR="00E33D6D" w:rsidRPr="00CD7852" w:rsidRDefault="00E33D6D" w:rsidP="00D40267">
            <w:pPr>
              <w:suppressAutoHyphens/>
              <w:jc w:val="both"/>
              <w:rPr>
                <w:rFonts w:asciiTheme="minorHAnsi" w:hAnsiTheme="minorHAnsi" w:cstheme="minorHAnsi"/>
                <w:bCs/>
                <w:color w:val="000000" w:themeColor="text1"/>
                <w:sz w:val="20"/>
                <w:lang w:eastAsia="ar-SA"/>
              </w:rPr>
            </w:pPr>
            <w:r w:rsidRPr="00CD7852">
              <w:rPr>
                <w:rFonts w:asciiTheme="minorHAnsi" w:hAnsiTheme="minorHAnsi" w:cstheme="minorHAnsi"/>
                <w:color w:val="000000" w:themeColor="text1"/>
                <w:sz w:val="20"/>
                <w:lang w:eastAsia="ar-SA"/>
              </w:rPr>
              <w:t>Pamięć operacyjna</w:t>
            </w:r>
          </w:p>
        </w:tc>
        <w:tc>
          <w:tcPr>
            <w:tcW w:w="0" w:type="auto"/>
            <w:tcBorders>
              <w:top w:val="single" w:sz="4" w:space="0" w:color="auto"/>
              <w:left w:val="single" w:sz="4" w:space="0" w:color="auto"/>
              <w:bottom w:val="single" w:sz="4" w:space="0" w:color="auto"/>
              <w:right w:val="single" w:sz="4" w:space="0" w:color="auto"/>
            </w:tcBorders>
            <w:hideMark/>
          </w:tcPr>
          <w:p w14:paraId="25727EE5" w14:textId="77777777" w:rsidR="00E33D6D" w:rsidRPr="00CD7852" w:rsidRDefault="00E33D6D" w:rsidP="00D40267">
            <w:pPr>
              <w:pStyle w:val="Bezodstpw"/>
              <w:rPr>
                <w:rFonts w:asciiTheme="minorHAnsi" w:hAnsiTheme="minorHAnsi" w:cstheme="minorHAnsi"/>
                <w:color w:val="000000" w:themeColor="text1"/>
                <w:sz w:val="20"/>
                <w:szCs w:val="20"/>
              </w:rPr>
            </w:pPr>
            <w:r w:rsidRPr="00CD7852">
              <w:rPr>
                <w:rFonts w:asciiTheme="minorHAnsi" w:hAnsiTheme="minorHAnsi" w:cstheme="minorHAnsi"/>
                <w:color w:val="000000" w:themeColor="text1"/>
                <w:sz w:val="20"/>
                <w:szCs w:val="20"/>
              </w:rPr>
              <w:t>Co najmniej 32 GB pamięci RAM z możliwością rozbudowy do co najmniej 128 GB, min. jedno wolne złącze dla pamięci RAM (w przypadku dostarczenia minimalnej wymaganej pamięci w więcej niż jednej kości wymagane jest, aby każda z zamontowanych kości posiadała identyczne parametry pracy)</w:t>
            </w:r>
          </w:p>
          <w:p w14:paraId="347AD78E" w14:textId="77777777" w:rsidR="00E33D6D" w:rsidRPr="00CD7852" w:rsidRDefault="00E33D6D" w:rsidP="00D40267">
            <w:pPr>
              <w:pStyle w:val="Bezodstpw"/>
              <w:rPr>
                <w:rFonts w:asciiTheme="minorHAnsi" w:hAnsiTheme="minorHAnsi" w:cstheme="minorHAnsi"/>
                <w:color w:val="000000" w:themeColor="text1"/>
                <w:sz w:val="20"/>
                <w:szCs w:val="20"/>
              </w:rPr>
            </w:pPr>
          </w:p>
        </w:tc>
      </w:tr>
      <w:tr w:rsidR="00E33D6D" w:rsidRPr="00CD7852" w14:paraId="3395C148" w14:textId="77777777" w:rsidTr="00D40267">
        <w:trPr>
          <w:trHeight w:val="456"/>
        </w:trPr>
        <w:tc>
          <w:tcPr>
            <w:tcW w:w="0" w:type="auto"/>
            <w:tcBorders>
              <w:top w:val="single" w:sz="4" w:space="0" w:color="auto"/>
              <w:left w:val="single" w:sz="4" w:space="0" w:color="auto"/>
              <w:bottom w:val="single" w:sz="4" w:space="0" w:color="auto"/>
              <w:right w:val="single" w:sz="4" w:space="0" w:color="auto"/>
            </w:tcBorders>
          </w:tcPr>
          <w:p w14:paraId="55C21154" w14:textId="77777777" w:rsidR="00E33D6D" w:rsidRPr="00CD7852" w:rsidRDefault="00E33D6D" w:rsidP="00E33D6D">
            <w:pPr>
              <w:numPr>
                <w:ilvl w:val="0"/>
                <w:numId w:val="46"/>
              </w:numPr>
              <w:suppressAutoHyphens/>
              <w:snapToGrid w:val="0"/>
              <w:jc w:val="both"/>
              <w:rPr>
                <w:rFonts w:asciiTheme="minorHAnsi" w:hAnsiTheme="minorHAnsi" w:cstheme="minorHAnsi"/>
                <w:color w:val="000000" w:themeColor="text1"/>
                <w:sz w:val="20"/>
                <w:lang w:eastAsia="ar-SA"/>
              </w:rPr>
            </w:pPr>
          </w:p>
        </w:tc>
        <w:tc>
          <w:tcPr>
            <w:tcW w:w="0" w:type="auto"/>
            <w:tcBorders>
              <w:top w:val="single" w:sz="4" w:space="0" w:color="auto"/>
              <w:left w:val="single" w:sz="4" w:space="0" w:color="auto"/>
              <w:bottom w:val="single" w:sz="4" w:space="0" w:color="auto"/>
              <w:right w:val="single" w:sz="4" w:space="0" w:color="auto"/>
            </w:tcBorders>
            <w:hideMark/>
          </w:tcPr>
          <w:p w14:paraId="111FABD2" w14:textId="77777777" w:rsidR="00E33D6D" w:rsidRPr="00CD7852" w:rsidRDefault="00E33D6D" w:rsidP="00D40267">
            <w:pPr>
              <w:suppressAutoHyphens/>
              <w:rPr>
                <w:rFonts w:asciiTheme="minorHAnsi" w:hAnsiTheme="minorHAnsi" w:cstheme="minorHAnsi"/>
                <w:bCs/>
                <w:color w:val="000000" w:themeColor="text1"/>
                <w:sz w:val="20"/>
                <w:lang w:val="sv-SE" w:eastAsia="ar-SA"/>
              </w:rPr>
            </w:pPr>
            <w:r w:rsidRPr="00CD7852">
              <w:rPr>
                <w:rFonts w:asciiTheme="minorHAnsi" w:hAnsiTheme="minorHAnsi" w:cstheme="minorHAnsi"/>
                <w:color w:val="000000" w:themeColor="text1"/>
                <w:sz w:val="20"/>
                <w:lang w:eastAsia="ar-SA"/>
              </w:rPr>
              <w:t>Parametry pamięci masowej</w:t>
            </w:r>
          </w:p>
        </w:tc>
        <w:tc>
          <w:tcPr>
            <w:tcW w:w="0" w:type="auto"/>
            <w:tcBorders>
              <w:top w:val="single" w:sz="4" w:space="0" w:color="auto"/>
              <w:left w:val="single" w:sz="4" w:space="0" w:color="auto"/>
              <w:bottom w:val="single" w:sz="4" w:space="0" w:color="auto"/>
              <w:right w:val="single" w:sz="4" w:space="0" w:color="auto"/>
            </w:tcBorders>
            <w:hideMark/>
          </w:tcPr>
          <w:p w14:paraId="070F44C6" w14:textId="77777777" w:rsidR="00E33D6D" w:rsidRPr="00CD7852" w:rsidRDefault="00E33D6D" w:rsidP="00D40267">
            <w:pPr>
              <w:pStyle w:val="Tekstpodstawowy1"/>
              <w:shd w:val="clear" w:color="auto" w:fill="auto"/>
              <w:rPr>
                <w:rStyle w:val="BodytextArial"/>
                <w:rFonts w:asciiTheme="minorHAnsi" w:hAnsiTheme="minorHAnsi" w:cstheme="minorHAnsi"/>
                <w:b w:val="0"/>
                <w:color w:val="000000" w:themeColor="text1"/>
                <w:sz w:val="20"/>
                <w:szCs w:val="20"/>
                <w:shd w:val="clear" w:color="auto" w:fill="auto"/>
                <w:lang w:val="sv-SE" w:eastAsia="ar-SA"/>
              </w:rPr>
            </w:pPr>
            <w:r w:rsidRPr="00CD7852">
              <w:rPr>
                <w:rFonts w:asciiTheme="minorHAnsi" w:hAnsiTheme="minorHAnsi" w:cstheme="minorHAnsi"/>
                <w:bCs/>
                <w:color w:val="000000" w:themeColor="text1"/>
                <w:lang w:val="sv-SE" w:eastAsia="ar-SA"/>
              </w:rPr>
              <w:t>Min. 1 TB SSD NVME</w:t>
            </w:r>
            <w:r w:rsidRPr="00CD7852">
              <w:rPr>
                <w:rStyle w:val="BodytextArial"/>
                <w:rFonts w:asciiTheme="minorHAnsi" w:hAnsiTheme="minorHAnsi" w:cstheme="minorHAnsi"/>
                <w:b w:val="0"/>
                <w:color w:val="000000" w:themeColor="text1"/>
                <w:sz w:val="20"/>
                <w:szCs w:val="20"/>
                <w:shd w:val="clear" w:color="auto" w:fill="auto"/>
                <w:lang w:val="sv-SE" w:eastAsia="ar-SA"/>
              </w:rPr>
              <w:t xml:space="preserve"> </w:t>
            </w:r>
          </w:p>
          <w:p w14:paraId="6FCE1D38" w14:textId="77777777" w:rsidR="00E33D6D" w:rsidRPr="00CD7852" w:rsidRDefault="00E33D6D" w:rsidP="00D40267">
            <w:pPr>
              <w:pStyle w:val="Tekstpodstawowy1"/>
              <w:shd w:val="clear" w:color="auto" w:fill="auto"/>
              <w:rPr>
                <w:rStyle w:val="BodytextArial"/>
                <w:rFonts w:asciiTheme="minorHAnsi" w:hAnsiTheme="minorHAnsi" w:cstheme="minorHAnsi"/>
                <w:b w:val="0"/>
                <w:bCs w:val="0"/>
                <w:color w:val="000000" w:themeColor="text1"/>
                <w:sz w:val="20"/>
                <w:szCs w:val="20"/>
              </w:rPr>
            </w:pPr>
            <w:r w:rsidRPr="00CD7852">
              <w:rPr>
                <w:rStyle w:val="BodytextArial"/>
                <w:rFonts w:asciiTheme="minorHAnsi" w:hAnsiTheme="minorHAnsi" w:cstheme="minorHAnsi"/>
                <w:b w:val="0"/>
                <w:color w:val="000000" w:themeColor="text1"/>
                <w:sz w:val="20"/>
                <w:szCs w:val="20"/>
              </w:rPr>
              <w:t xml:space="preserve">Możliwość dodatkowo instalacji 1 dysku 2,5” lub 1 dysku 3,5” lub 1 dysku M2. </w:t>
            </w:r>
          </w:p>
          <w:p w14:paraId="5143DD83" w14:textId="77777777" w:rsidR="00E33D6D" w:rsidRPr="00CD7852" w:rsidRDefault="00E33D6D" w:rsidP="00D40267">
            <w:pPr>
              <w:suppressAutoHyphens/>
              <w:jc w:val="both"/>
              <w:rPr>
                <w:rFonts w:asciiTheme="minorHAnsi" w:hAnsiTheme="minorHAnsi" w:cstheme="minorHAnsi"/>
                <w:b/>
                <w:bCs/>
                <w:color w:val="000000" w:themeColor="text1"/>
                <w:sz w:val="20"/>
                <w:shd w:val="clear" w:color="auto" w:fill="FFFFFF"/>
                <w:lang w:eastAsia="zh-CN"/>
              </w:rPr>
            </w:pPr>
            <w:r w:rsidRPr="00CD7852">
              <w:rPr>
                <w:rStyle w:val="BodytextArial"/>
                <w:rFonts w:asciiTheme="minorHAnsi" w:hAnsiTheme="minorHAnsi" w:cstheme="minorHAnsi"/>
                <w:b w:val="0"/>
                <w:bCs w:val="0"/>
                <w:color w:val="000000" w:themeColor="text1"/>
                <w:sz w:val="20"/>
                <w:szCs w:val="20"/>
                <w:lang w:eastAsia="zh-CN"/>
              </w:rPr>
              <w:t>W przypadku konieczności zastosowania elementów montażowych muszą być dostarczone, a tym samym uwzględnione w cenie oferowanego urządzenia.</w:t>
            </w:r>
          </w:p>
        </w:tc>
      </w:tr>
      <w:tr w:rsidR="00E33D6D" w:rsidRPr="00CD7852" w14:paraId="68CB1080" w14:textId="77777777" w:rsidTr="00D40267">
        <w:trPr>
          <w:trHeight w:val="576"/>
        </w:trPr>
        <w:tc>
          <w:tcPr>
            <w:tcW w:w="0" w:type="auto"/>
            <w:tcBorders>
              <w:top w:val="single" w:sz="4" w:space="0" w:color="auto"/>
              <w:left w:val="single" w:sz="4" w:space="0" w:color="auto"/>
              <w:bottom w:val="single" w:sz="4" w:space="0" w:color="auto"/>
              <w:right w:val="single" w:sz="4" w:space="0" w:color="auto"/>
            </w:tcBorders>
          </w:tcPr>
          <w:p w14:paraId="1324C711" w14:textId="77777777" w:rsidR="00E33D6D" w:rsidRPr="00CD7852" w:rsidRDefault="00E33D6D" w:rsidP="00E33D6D">
            <w:pPr>
              <w:numPr>
                <w:ilvl w:val="0"/>
                <w:numId w:val="46"/>
              </w:numPr>
              <w:suppressAutoHyphens/>
              <w:snapToGrid w:val="0"/>
              <w:jc w:val="both"/>
              <w:rPr>
                <w:rFonts w:asciiTheme="minorHAnsi" w:hAnsiTheme="minorHAnsi" w:cstheme="minorHAnsi"/>
                <w:color w:val="000000" w:themeColor="text1"/>
                <w:sz w:val="20"/>
                <w:lang w:val="sv-SE" w:eastAsia="ar-SA"/>
              </w:rPr>
            </w:pPr>
          </w:p>
        </w:tc>
        <w:tc>
          <w:tcPr>
            <w:tcW w:w="0" w:type="auto"/>
            <w:tcBorders>
              <w:top w:val="single" w:sz="4" w:space="0" w:color="auto"/>
              <w:left w:val="single" w:sz="4" w:space="0" w:color="auto"/>
              <w:bottom w:val="single" w:sz="4" w:space="0" w:color="auto"/>
              <w:right w:val="single" w:sz="4" w:space="0" w:color="auto"/>
            </w:tcBorders>
            <w:hideMark/>
          </w:tcPr>
          <w:p w14:paraId="04F59DD6" w14:textId="77777777" w:rsidR="00E33D6D" w:rsidRPr="00CD7852" w:rsidRDefault="00E33D6D" w:rsidP="00D40267">
            <w:pPr>
              <w:suppressAutoHyphens/>
              <w:jc w:val="both"/>
              <w:rPr>
                <w:rFonts w:asciiTheme="minorHAnsi" w:hAnsiTheme="minorHAnsi" w:cstheme="minorHAnsi"/>
                <w:bCs/>
                <w:color w:val="000000" w:themeColor="text1"/>
                <w:sz w:val="20"/>
                <w:lang w:eastAsia="ar-SA"/>
              </w:rPr>
            </w:pPr>
            <w:r w:rsidRPr="00CD7852">
              <w:rPr>
                <w:rFonts w:asciiTheme="minorHAnsi" w:hAnsiTheme="minorHAnsi" w:cstheme="minorHAnsi"/>
                <w:color w:val="000000" w:themeColor="text1"/>
                <w:sz w:val="20"/>
                <w:lang w:eastAsia="ar-SA"/>
              </w:rPr>
              <w:t>Grafika</w:t>
            </w:r>
          </w:p>
        </w:tc>
        <w:tc>
          <w:tcPr>
            <w:tcW w:w="0" w:type="auto"/>
            <w:tcBorders>
              <w:top w:val="single" w:sz="4" w:space="0" w:color="auto"/>
              <w:left w:val="single" w:sz="4" w:space="0" w:color="auto"/>
              <w:bottom w:val="single" w:sz="4" w:space="0" w:color="auto"/>
              <w:right w:val="single" w:sz="4" w:space="0" w:color="auto"/>
            </w:tcBorders>
            <w:hideMark/>
          </w:tcPr>
          <w:p w14:paraId="5DB4D93B" w14:textId="77777777" w:rsidR="00E33D6D" w:rsidRPr="00CD7852" w:rsidRDefault="00E33D6D" w:rsidP="00D40267">
            <w:pPr>
              <w:suppressAutoHyphens/>
              <w:jc w:val="both"/>
              <w:rPr>
                <w:rFonts w:asciiTheme="minorHAnsi" w:hAnsiTheme="minorHAnsi" w:cstheme="minorHAnsi"/>
                <w:color w:val="000000" w:themeColor="text1"/>
                <w:sz w:val="20"/>
                <w:lang w:eastAsia="ar-SA"/>
              </w:rPr>
            </w:pPr>
            <w:r w:rsidRPr="00CD7852">
              <w:rPr>
                <w:rFonts w:asciiTheme="minorHAnsi" w:hAnsiTheme="minorHAnsi" w:cstheme="minorHAnsi"/>
                <w:color w:val="000000" w:themeColor="text1"/>
                <w:sz w:val="20"/>
                <w:lang w:eastAsia="ar-SA"/>
              </w:rPr>
              <w:t xml:space="preserve">Karta graficzna musi umożliwiać pracę trzymonitorową (minimum 3 porty cyfrowe) ze wsparciem co najmniej DirectX 12 oraz OpenGL w wersji co najmniej 4. </w:t>
            </w:r>
          </w:p>
          <w:p w14:paraId="7DFE9900" w14:textId="77777777" w:rsidR="00E33D6D" w:rsidRPr="00CD7852" w:rsidRDefault="00E33D6D" w:rsidP="00D40267">
            <w:pPr>
              <w:suppressAutoHyphens/>
              <w:jc w:val="both"/>
              <w:rPr>
                <w:rFonts w:asciiTheme="minorHAnsi" w:hAnsiTheme="minorHAnsi" w:cstheme="minorHAnsi"/>
                <w:color w:val="000000" w:themeColor="text1"/>
                <w:sz w:val="20"/>
                <w:lang w:eastAsia="ar-SA"/>
              </w:rPr>
            </w:pPr>
            <w:r w:rsidRPr="00CD7852">
              <w:rPr>
                <w:rFonts w:asciiTheme="minorHAnsi" w:hAnsiTheme="minorHAnsi" w:cstheme="minorHAnsi"/>
                <w:color w:val="000000" w:themeColor="text1"/>
                <w:sz w:val="20"/>
                <w:lang w:eastAsia="ar-SA"/>
              </w:rPr>
              <w:t>Dopuszcza się możliwość by pamięć karty graficznej była współdzielona z pamięcią RAM, dynamicznie przydzielaną.</w:t>
            </w:r>
          </w:p>
          <w:p w14:paraId="2B409CC6" w14:textId="77777777" w:rsidR="00E33D6D" w:rsidRPr="00CD7852" w:rsidRDefault="00E33D6D" w:rsidP="00D40267">
            <w:pPr>
              <w:suppressAutoHyphens/>
              <w:jc w:val="both"/>
              <w:rPr>
                <w:rFonts w:asciiTheme="minorHAnsi" w:hAnsiTheme="minorHAnsi" w:cstheme="minorHAnsi"/>
                <w:color w:val="000000" w:themeColor="text1"/>
                <w:sz w:val="20"/>
                <w:lang w:eastAsia="ar-SA"/>
              </w:rPr>
            </w:pPr>
            <w:r w:rsidRPr="00CD7852">
              <w:rPr>
                <w:rFonts w:asciiTheme="minorHAnsi" w:hAnsiTheme="minorHAnsi" w:cstheme="minorHAnsi"/>
                <w:color w:val="000000" w:themeColor="text1"/>
                <w:sz w:val="20"/>
                <w:lang w:eastAsia="ar-SA"/>
              </w:rPr>
              <w:t>Karta graficzna zintegrowana z płytą główną lub procesorem.</w:t>
            </w:r>
          </w:p>
        </w:tc>
      </w:tr>
      <w:tr w:rsidR="00E33D6D" w:rsidRPr="00CD7852" w14:paraId="674723B5" w14:textId="77777777" w:rsidTr="00D40267">
        <w:trPr>
          <w:trHeight w:val="1122"/>
        </w:trPr>
        <w:tc>
          <w:tcPr>
            <w:tcW w:w="0" w:type="auto"/>
            <w:tcBorders>
              <w:top w:val="single" w:sz="4" w:space="0" w:color="auto"/>
              <w:left w:val="single" w:sz="4" w:space="0" w:color="auto"/>
              <w:bottom w:val="single" w:sz="4" w:space="0" w:color="auto"/>
              <w:right w:val="single" w:sz="4" w:space="0" w:color="auto"/>
            </w:tcBorders>
          </w:tcPr>
          <w:p w14:paraId="5144DDA8" w14:textId="77777777" w:rsidR="00E33D6D" w:rsidRPr="00CD7852" w:rsidRDefault="00E33D6D" w:rsidP="00E33D6D">
            <w:pPr>
              <w:numPr>
                <w:ilvl w:val="0"/>
                <w:numId w:val="46"/>
              </w:numPr>
              <w:suppressAutoHyphens/>
              <w:snapToGrid w:val="0"/>
              <w:jc w:val="both"/>
              <w:rPr>
                <w:rFonts w:asciiTheme="minorHAnsi" w:hAnsiTheme="minorHAnsi" w:cstheme="minorHAnsi"/>
                <w:color w:val="000000" w:themeColor="text1"/>
                <w:sz w:val="20"/>
                <w:lang w:eastAsia="ar-SA"/>
              </w:rPr>
            </w:pPr>
          </w:p>
        </w:tc>
        <w:tc>
          <w:tcPr>
            <w:tcW w:w="0" w:type="auto"/>
            <w:tcBorders>
              <w:top w:val="single" w:sz="4" w:space="0" w:color="auto"/>
              <w:left w:val="single" w:sz="4" w:space="0" w:color="auto"/>
              <w:bottom w:val="single" w:sz="4" w:space="0" w:color="auto"/>
              <w:right w:val="single" w:sz="4" w:space="0" w:color="auto"/>
            </w:tcBorders>
            <w:hideMark/>
          </w:tcPr>
          <w:p w14:paraId="59F86A18" w14:textId="77777777" w:rsidR="00E33D6D" w:rsidRPr="00CD7852" w:rsidRDefault="00E33D6D" w:rsidP="00D40267">
            <w:pPr>
              <w:suppressAutoHyphens/>
              <w:jc w:val="both"/>
              <w:rPr>
                <w:rFonts w:asciiTheme="minorHAnsi" w:hAnsiTheme="minorHAnsi" w:cstheme="minorHAnsi"/>
                <w:bCs/>
                <w:color w:val="000000" w:themeColor="text1"/>
                <w:sz w:val="20"/>
                <w:lang w:eastAsia="ar-SA"/>
              </w:rPr>
            </w:pPr>
            <w:r w:rsidRPr="00CD7852">
              <w:rPr>
                <w:rFonts w:asciiTheme="minorHAnsi" w:hAnsiTheme="minorHAnsi" w:cstheme="minorHAnsi"/>
                <w:color w:val="000000" w:themeColor="text1"/>
                <w:sz w:val="20"/>
                <w:lang w:eastAsia="ar-SA"/>
              </w:rPr>
              <w:t>Wyposażenie multimedialne</w:t>
            </w:r>
          </w:p>
        </w:tc>
        <w:tc>
          <w:tcPr>
            <w:tcW w:w="0" w:type="auto"/>
            <w:tcBorders>
              <w:top w:val="single" w:sz="4" w:space="0" w:color="auto"/>
              <w:left w:val="single" w:sz="4" w:space="0" w:color="auto"/>
              <w:bottom w:val="single" w:sz="4" w:space="0" w:color="auto"/>
              <w:right w:val="single" w:sz="4" w:space="0" w:color="auto"/>
            </w:tcBorders>
            <w:hideMark/>
          </w:tcPr>
          <w:p w14:paraId="2A0B026C" w14:textId="77777777" w:rsidR="00E33D6D" w:rsidRPr="00CD7852" w:rsidRDefault="00E33D6D" w:rsidP="00D40267">
            <w:pPr>
              <w:pStyle w:val="Bezodstpw"/>
              <w:rPr>
                <w:rFonts w:asciiTheme="minorHAnsi" w:hAnsiTheme="minorHAnsi" w:cstheme="minorHAnsi"/>
                <w:color w:val="000000" w:themeColor="text1"/>
                <w:sz w:val="20"/>
                <w:szCs w:val="20"/>
              </w:rPr>
            </w:pPr>
            <w:r w:rsidRPr="00CD7852">
              <w:rPr>
                <w:rFonts w:asciiTheme="minorHAnsi" w:hAnsiTheme="minorHAnsi" w:cstheme="minorHAnsi"/>
                <w:color w:val="000000" w:themeColor="text1"/>
                <w:sz w:val="20"/>
                <w:szCs w:val="20"/>
              </w:rPr>
              <w:t xml:space="preserve">Karta dźwiękowa min. 24 bitowa , zgodna z High Definition wbudowana na płycie głównej komputera. </w:t>
            </w:r>
          </w:p>
          <w:p w14:paraId="0368ABB3" w14:textId="77777777" w:rsidR="00E33D6D" w:rsidRPr="00CD7852" w:rsidRDefault="00E33D6D" w:rsidP="00D40267">
            <w:pPr>
              <w:pStyle w:val="Bezodstpw"/>
              <w:rPr>
                <w:rFonts w:asciiTheme="minorHAnsi" w:hAnsiTheme="minorHAnsi" w:cstheme="minorHAnsi"/>
                <w:color w:val="000000" w:themeColor="text1"/>
                <w:sz w:val="20"/>
                <w:szCs w:val="20"/>
              </w:rPr>
            </w:pPr>
            <w:r w:rsidRPr="00CD7852">
              <w:rPr>
                <w:rFonts w:asciiTheme="minorHAnsi" w:hAnsiTheme="minorHAnsi" w:cstheme="minorHAnsi"/>
                <w:color w:val="000000" w:themeColor="text1"/>
                <w:sz w:val="20"/>
                <w:szCs w:val="20"/>
              </w:rPr>
              <w:t>Wewnętrzny głośnik o mocy co najmniej 1W w obudowie komputera umożliwiający odtwarzanie dźwięku w systemie operacyjnym.</w:t>
            </w:r>
          </w:p>
          <w:p w14:paraId="618FA9EC" w14:textId="77777777" w:rsidR="00E33D6D" w:rsidRPr="00CD7852" w:rsidRDefault="00E33D6D" w:rsidP="00D40267">
            <w:pPr>
              <w:pStyle w:val="Bezodstpw"/>
              <w:rPr>
                <w:rFonts w:asciiTheme="minorHAnsi" w:hAnsiTheme="minorHAnsi" w:cstheme="minorHAnsi"/>
                <w:color w:val="000000" w:themeColor="text1"/>
                <w:sz w:val="20"/>
                <w:szCs w:val="20"/>
              </w:rPr>
            </w:pPr>
            <w:r w:rsidRPr="00CD7852">
              <w:rPr>
                <w:rFonts w:asciiTheme="minorHAnsi" w:hAnsiTheme="minorHAnsi" w:cstheme="minorHAnsi"/>
                <w:color w:val="000000" w:themeColor="text1"/>
                <w:sz w:val="20"/>
                <w:szCs w:val="20"/>
              </w:rPr>
              <w:t>Na przednim panelu min. 1 port audio tzw. combo (dwa gniazda w jednym – słuchawki i mikrofon) lub oddzielne złącze słuchawkowe stereo oraz oddzielne złącze mikrofonowe.</w:t>
            </w:r>
          </w:p>
          <w:p w14:paraId="5F76AFE7" w14:textId="77777777" w:rsidR="00E33D6D" w:rsidRPr="00CD7852" w:rsidRDefault="00E33D6D" w:rsidP="00D40267">
            <w:pPr>
              <w:pStyle w:val="Bezodstpw"/>
              <w:rPr>
                <w:rFonts w:asciiTheme="minorHAnsi" w:hAnsiTheme="minorHAnsi" w:cstheme="minorHAnsi"/>
                <w:color w:val="000000" w:themeColor="text1"/>
                <w:sz w:val="20"/>
                <w:szCs w:val="20"/>
              </w:rPr>
            </w:pPr>
            <w:r w:rsidRPr="00CD7852">
              <w:rPr>
                <w:rFonts w:asciiTheme="minorHAnsi" w:hAnsiTheme="minorHAnsi" w:cstheme="minorHAnsi"/>
                <w:color w:val="000000" w:themeColor="text1"/>
                <w:sz w:val="20"/>
                <w:szCs w:val="20"/>
              </w:rPr>
              <w:t>W przypadku portu tzw. combo należy dostarczyć stosowne przejściówki umożliwiające rozdzielenie sygnału na oddzielne złącze słuchawkowe stereo oraz oddzielne złącze mikrofonowe</w:t>
            </w:r>
          </w:p>
        </w:tc>
      </w:tr>
      <w:tr w:rsidR="00E33D6D" w:rsidRPr="00CD7852" w14:paraId="27A325DC" w14:textId="77777777" w:rsidTr="00D40267">
        <w:trPr>
          <w:trHeight w:val="638"/>
        </w:trPr>
        <w:tc>
          <w:tcPr>
            <w:tcW w:w="0" w:type="auto"/>
            <w:tcBorders>
              <w:top w:val="single" w:sz="4" w:space="0" w:color="auto"/>
              <w:left w:val="single" w:sz="4" w:space="0" w:color="auto"/>
              <w:bottom w:val="single" w:sz="4" w:space="0" w:color="auto"/>
              <w:right w:val="single" w:sz="4" w:space="0" w:color="auto"/>
            </w:tcBorders>
          </w:tcPr>
          <w:p w14:paraId="2F31BB16" w14:textId="77777777" w:rsidR="00E33D6D" w:rsidRPr="00CD7852" w:rsidRDefault="00E33D6D" w:rsidP="00E33D6D">
            <w:pPr>
              <w:numPr>
                <w:ilvl w:val="0"/>
                <w:numId w:val="46"/>
              </w:numPr>
              <w:suppressAutoHyphens/>
              <w:snapToGrid w:val="0"/>
              <w:jc w:val="both"/>
              <w:rPr>
                <w:rFonts w:asciiTheme="minorHAnsi" w:hAnsiTheme="minorHAnsi" w:cstheme="minorHAnsi"/>
                <w:color w:val="000000" w:themeColor="text1"/>
                <w:sz w:val="20"/>
                <w:lang w:eastAsia="ar-SA"/>
              </w:rPr>
            </w:pPr>
          </w:p>
        </w:tc>
        <w:tc>
          <w:tcPr>
            <w:tcW w:w="0" w:type="auto"/>
            <w:tcBorders>
              <w:top w:val="single" w:sz="4" w:space="0" w:color="auto"/>
              <w:left w:val="single" w:sz="4" w:space="0" w:color="auto"/>
              <w:bottom w:val="single" w:sz="4" w:space="0" w:color="auto"/>
              <w:right w:val="single" w:sz="4" w:space="0" w:color="auto"/>
            </w:tcBorders>
            <w:hideMark/>
          </w:tcPr>
          <w:p w14:paraId="21E2F6CA" w14:textId="77777777" w:rsidR="00E33D6D" w:rsidRPr="00CD7852" w:rsidRDefault="00E33D6D" w:rsidP="00D40267">
            <w:pPr>
              <w:suppressAutoHyphens/>
              <w:ind w:left="360" w:hanging="360"/>
              <w:jc w:val="both"/>
              <w:rPr>
                <w:rFonts w:asciiTheme="minorHAnsi" w:hAnsiTheme="minorHAnsi" w:cstheme="minorHAnsi"/>
                <w:bCs/>
                <w:color w:val="000000" w:themeColor="text1"/>
                <w:sz w:val="20"/>
                <w:lang w:eastAsia="ar-SA"/>
              </w:rPr>
            </w:pPr>
            <w:r w:rsidRPr="00CD7852">
              <w:rPr>
                <w:rFonts w:asciiTheme="minorHAnsi" w:hAnsiTheme="minorHAnsi" w:cstheme="minorHAnsi"/>
                <w:color w:val="000000" w:themeColor="text1"/>
                <w:sz w:val="20"/>
                <w:lang w:eastAsia="ar-SA"/>
              </w:rPr>
              <w:t>Obudowa</w:t>
            </w:r>
          </w:p>
        </w:tc>
        <w:tc>
          <w:tcPr>
            <w:tcW w:w="0" w:type="auto"/>
            <w:tcBorders>
              <w:top w:val="single" w:sz="4" w:space="0" w:color="auto"/>
              <w:left w:val="single" w:sz="4" w:space="0" w:color="auto"/>
              <w:bottom w:val="single" w:sz="4" w:space="0" w:color="auto"/>
              <w:right w:val="single" w:sz="4" w:space="0" w:color="auto"/>
            </w:tcBorders>
          </w:tcPr>
          <w:p w14:paraId="1B2254EA" w14:textId="77777777" w:rsidR="00E33D6D" w:rsidRPr="00CD7852" w:rsidRDefault="00E33D6D" w:rsidP="00D40267">
            <w:pPr>
              <w:pStyle w:val="Bezodstpw"/>
              <w:rPr>
                <w:rFonts w:asciiTheme="minorHAnsi" w:hAnsiTheme="minorHAnsi" w:cstheme="minorHAnsi"/>
                <w:color w:val="000000" w:themeColor="text1"/>
                <w:sz w:val="20"/>
                <w:szCs w:val="20"/>
              </w:rPr>
            </w:pPr>
            <w:r w:rsidRPr="00CD7852">
              <w:rPr>
                <w:rFonts w:asciiTheme="minorHAnsi" w:hAnsiTheme="minorHAnsi" w:cstheme="minorHAnsi"/>
                <w:color w:val="000000" w:themeColor="text1"/>
                <w:sz w:val="20"/>
                <w:szCs w:val="20"/>
              </w:rPr>
              <w:t xml:space="preserve">Małogabarytowa typu small form factor z obsługą kart PCI Express o niskim profilu, wyposażona w min. 1 kieszeń: 5,25” zewnętrzna typu „slim”. </w:t>
            </w:r>
          </w:p>
          <w:p w14:paraId="0F204AF6" w14:textId="77777777" w:rsidR="00E33D6D" w:rsidRPr="00CD7852" w:rsidRDefault="00E33D6D" w:rsidP="00D40267">
            <w:pPr>
              <w:pStyle w:val="Bezodstpw"/>
              <w:rPr>
                <w:rFonts w:asciiTheme="minorHAnsi" w:hAnsiTheme="minorHAnsi" w:cstheme="minorHAnsi"/>
                <w:color w:val="000000" w:themeColor="text1"/>
                <w:sz w:val="20"/>
                <w:szCs w:val="20"/>
              </w:rPr>
            </w:pPr>
            <w:r w:rsidRPr="00CD7852">
              <w:rPr>
                <w:rFonts w:asciiTheme="minorHAnsi" w:hAnsiTheme="minorHAnsi" w:cstheme="minorHAnsi"/>
                <w:color w:val="000000" w:themeColor="text1"/>
                <w:sz w:val="20"/>
                <w:szCs w:val="20"/>
              </w:rPr>
              <w:t xml:space="preserve">Obudowa fabrycznie przystosowana do pracy w układzie pionowym i poziomym. Wyposażona w dystanse gumowe w obu orientacjach - zapobiegające poślizgom obudowy i zarysowaniu lakieru. Dystanse gumowe w dostarczanym sprzęcie muszą być zamontowane trwale na obudowie (nie dopuszcza się, aby Zamawiający musiał samodzielnie dostosowywać obudowę do wymagań we własnym zakresie). W przypadku, gdy obudowa nie jest fabrycznie wyposażona w dystanse gumowe w którejś z orientacji pracy, a producent danego urządzenia zaleca w takim przypadku wykorzystanie </w:t>
            </w:r>
            <w:r w:rsidRPr="00CD7852">
              <w:rPr>
                <w:rFonts w:asciiTheme="minorHAnsi" w:hAnsiTheme="minorHAnsi" w:cstheme="minorHAnsi"/>
                <w:color w:val="000000" w:themeColor="text1"/>
                <w:sz w:val="20"/>
                <w:szCs w:val="20"/>
              </w:rPr>
              <w:lastRenderedPageBreak/>
              <w:t>dodatkowego akcesorium (np. specjalna podstawka) należy takie akcesorium dostarczyć wraz z urządzeniem.</w:t>
            </w:r>
          </w:p>
          <w:p w14:paraId="64E86A73" w14:textId="77777777" w:rsidR="00E33D6D" w:rsidRPr="00CD7852" w:rsidRDefault="00E33D6D" w:rsidP="00D40267">
            <w:pPr>
              <w:pStyle w:val="Bezodstpw"/>
              <w:rPr>
                <w:rFonts w:asciiTheme="minorHAnsi" w:hAnsiTheme="minorHAnsi" w:cstheme="minorHAnsi"/>
                <w:color w:val="000000" w:themeColor="text1"/>
                <w:sz w:val="20"/>
                <w:szCs w:val="20"/>
              </w:rPr>
            </w:pPr>
            <w:r w:rsidRPr="00CD7852">
              <w:rPr>
                <w:rFonts w:asciiTheme="minorHAnsi" w:hAnsiTheme="minorHAnsi" w:cstheme="minorHAnsi"/>
                <w:color w:val="000000" w:themeColor="text1"/>
                <w:sz w:val="20"/>
                <w:szCs w:val="20"/>
              </w:rPr>
              <w:t xml:space="preserve">Nie dopuszcza się, aby w bocznych ściankach obudowy były usytuowane otwory wentylacyjne, cyrkulacja powietrza tylko przez przedni i tylny panel z zachowaniem ruchu powietrza przód -&gt; tył. </w:t>
            </w:r>
          </w:p>
          <w:p w14:paraId="4348A8A0" w14:textId="77777777" w:rsidR="00E33D6D" w:rsidRPr="00CD7852" w:rsidRDefault="00E33D6D" w:rsidP="00D40267">
            <w:pPr>
              <w:pStyle w:val="Bezodstpw"/>
              <w:rPr>
                <w:rFonts w:asciiTheme="minorHAnsi" w:hAnsiTheme="minorHAnsi" w:cstheme="minorHAnsi"/>
                <w:color w:val="000000" w:themeColor="text1"/>
                <w:sz w:val="20"/>
                <w:szCs w:val="20"/>
              </w:rPr>
            </w:pPr>
          </w:p>
          <w:p w14:paraId="5579DCB6" w14:textId="77777777" w:rsidR="00E33D6D" w:rsidRPr="00CD7852" w:rsidRDefault="00E33D6D" w:rsidP="00D40267">
            <w:pPr>
              <w:pStyle w:val="Bezodstpw"/>
              <w:rPr>
                <w:rFonts w:asciiTheme="minorHAnsi" w:hAnsiTheme="minorHAnsi" w:cstheme="minorHAnsi"/>
                <w:color w:val="000000" w:themeColor="text1"/>
                <w:sz w:val="20"/>
                <w:szCs w:val="20"/>
              </w:rPr>
            </w:pPr>
            <w:r w:rsidRPr="00CD7852">
              <w:rPr>
                <w:rFonts w:asciiTheme="minorHAnsi" w:hAnsiTheme="minorHAnsi" w:cstheme="minorHAnsi"/>
                <w:color w:val="000000" w:themeColor="text1"/>
                <w:sz w:val="20"/>
                <w:szCs w:val="20"/>
              </w:rPr>
              <w:t>Moduł konstrukcji obudowy w jednostce centralnej komputera musi pozwalać na demontaż kart rozszerzeń, napędu optycznego bez konieczności użycia narzędzi (wyklucza się użycia wkrętów, śrub motylkowych, radełkowanych itp.). Dopuszczalny demontaż przy użyciu narzędzi dla dysków M2.</w:t>
            </w:r>
          </w:p>
          <w:p w14:paraId="3F15231C" w14:textId="77777777" w:rsidR="00E33D6D" w:rsidRPr="00CD7852" w:rsidRDefault="00E33D6D" w:rsidP="00D40267">
            <w:pPr>
              <w:pStyle w:val="Bezodstpw"/>
              <w:rPr>
                <w:rFonts w:asciiTheme="minorHAnsi" w:hAnsiTheme="minorHAnsi" w:cstheme="minorHAnsi"/>
                <w:color w:val="000000" w:themeColor="text1"/>
                <w:sz w:val="20"/>
                <w:szCs w:val="20"/>
              </w:rPr>
            </w:pPr>
          </w:p>
          <w:p w14:paraId="28F0BFB7" w14:textId="77777777" w:rsidR="00E33D6D" w:rsidRPr="00CD7852" w:rsidRDefault="00E33D6D" w:rsidP="00D40267">
            <w:pPr>
              <w:pStyle w:val="Bezodstpw"/>
              <w:rPr>
                <w:rFonts w:asciiTheme="minorHAnsi" w:hAnsiTheme="minorHAnsi" w:cstheme="minorHAnsi"/>
                <w:color w:val="000000" w:themeColor="text1"/>
                <w:sz w:val="20"/>
                <w:szCs w:val="20"/>
              </w:rPr>
            </w:pPr>
            <w:r w:rsidRPr="00CD7852">
              <w:rPr>
                <w:rFonts w:asciiTheme="minorHAnsi" w:hAnsiTheme="minorHAnsi" w:cstheme="minorHAnsi"/>
                <w:color w:val="000000" w:themeColor="text1"/>
                <w:sz w:val="20"/>
                <w:szCs w:val="20"/>
              </w:rPr>
              <w:t xml:space="preserve">Wbudowany w obudowę zasilacz pracujący w sieci 230V 50/60Hz prądu zmiennego i sprawności min. 92% przy obciążeniu zasilacza na poziomie 50%. Należy dołączyć dokument potwierdzający sprawność wbudowanego zasilacza np. ze strony https://www.clearesult.com/80plus/ lub innego. Zamawiający dopuszcza testy wykonane przy napięciu 115V oraz 230V. Obudowa powinna posiadać czujnik otwarcia obudowy współpracujący z oprogramowaniem zarządzająco – diagnostycznym. </w:t>
            </w:r>
          </w:p>
          <w:p w14:paraId="36F7A174" w14:textId="77777777" w:rsidR="00E33D6D" w:rsidRPr="00CD7852" w:rsidRDefault="00E33D6D" w:rsidP="00D40267">
            <w:pPr>
              <w:pStyle w:val="Bezodstpw"/>
              <w:rPr>
                <w:rFonts w:asciiTheme="minorHAnsi" w:hAnsiTheme="minorHAnsi" w:cstheme="minorHAnsi"/>
                <w:color w:val="000000" w:themeColor="text1"/>
                <w:sz w:val="20"/>
                <w:szCs w:val="20"/>
              </w:rPr>
            </w:pPr>
            <w:r w:rsidRPr="00CD7852">
              <w:rPr>
                <w:rFonts w:asciiTheme="minorHAnsi" w:hAnsiTheme="minorHAnsi" w:cstheme="minorHAnsi"/>
                <w:color w:val="000000" w:themeColor="text1"/>
                <w:sz w:val="20"/>
                <w:szCs w:val="20"/>
              </w:rPr>
              <w:t>Obudowa musi umożliwiać zastosowanie zabezpieczenia fizycznego w postaci linki metalowej oraz kłódki (oczko w obudowie do założenia kłódki).</w:t>
            </w:r>
          </w:p>
          <w:p w14:paraId="54F9AE0A" w14:textId="77777777" w:rsidR="00E33D6D" w:rsidRPr="00CD7852" w:rsidRDefault="00E33D6D" w:rsidP="00D40267">
            <w:pPr>
              <w:pStyle w:val="Bezodstpw"/>
              <w:rPr>
                <w:rFonts w:asciiTheme="minorHAnsi" w:hAnsiTheme="minorHAnsi" w:cstheme="minorHAnsi"/>
                <w:color w:val="000000" w:themeColor="text1"/>
                <w:sz w:val="20"/>
                <w:szCs w:val="20"/>
              </w:rPr>
            </w:pPr>
            <w:r w:rsidRPr="00CD7852">
              <w:rPr>
                <w:rFonts w:asciiTheme="minorHAnsi" w:hAnsiTheme="minorHAnsi" w:cstheme="minorHAnsi"/>
                <w:color w:val="000000" w:themeColor="text1"/>
                <w:sz w:val="20"/>
                <w:szCs w:val="20"/>
              </w:rPr>
              <w:t>Obudowa musi posiadać wbudowany wizualny lub akustyczny system diagnostyczny, służący do sygnalizowania i diagnozowania problemów z komputerem i jego komponentami, a w szczególności musi sygnalizować:</w:t>
            </w:r>
          </w:p>
          <w:p w14:paraId="099699BE" w14:textId="77777777" w:rsidR="00E33D6D" w:rsidRPr="00CD7852" w:rsidRDefault="00E33D6D" w:rsidP="00E33D6D">
            <w:pPr>
              <w:pStyle w:val="Bezodstpw"/>
              <w:numPr>
                <w:ilvl w:val="0"/>
                <w:numId w:val="38"/>
              </w:numPr>
              <w:ind w:left="355"/>
              <w:rPr>
                <w:rFonts w:asciiTheme="minorHAnsi" w:hAnsiTheme="minorHAnsi" w:cstheme="minorHAnsi"/>
                <w:color w:val="000000" w:themeColor="text1"/>
                <w:sz w:val="20"/>
                <w:szCs w:val="20"/>
              </w:rPr>
            </w:pPr>
            <w:r w:rsidRPr="00CD7852">
              <w:rPr>
                <w:rFonts w:asciiTheme="minorHAnsi" w:hAnsiTheme="minorHAnsi" w:cstheme="minorHAnsi"/>
                <w:color w:val="000000" w:themeColor="text1"/>
                <w:sz w:val="20"/>
                <w:szCs w:val="20"/>
              </w:rPr>
              <w:t>awarię lub brak pamięci RAM,</w:t>
            </w:r>
          </w:p>
          <w:p w14:paraId="7194B4E9" w14:textId="77777777" w:rsidR="00E33D6D" w:rsidRPr="00CD7852" w:rsidRDefault="00E33D6D" w:rsidP="00E33D6D">
            <w:pPr>
              <w:pStyle w:val="Bezodstpw"/>
              <w:numPr>
                <w:ilvl w:val="0"/>
                <w:numId w:val="38"/>
              </w:numPr>
              <w:ind w:left="355"/>
              <w:rPr>
                <w:rFonts w:asciiTheme="minorHAnsi" w:hAnsiTheme="minorHAnsi" w:cstheme="minorHAnsi"/>
                <w:color w:val="000000" w:themeColor="text1"/>
                <w:sz w:val="20"/>
                <w:szCs w:val="20"/>
              </w:rPr>
            </w:pPr>
            <w:r w:rsidRPr="00CD7852">
              <w:rPr>
                <w:rFonts w:asciiTheme="minorHAnsi" w:hAnsiTheme="minorHAnsi" w:cstheme="minorHAnsi"/>
                <w:color w:val="000000" w:themeColor="text1"/>
                <w:sz w:val="20"/>
                <w:szCs w:val="20"/>
              </w:rPr>
              <w:t>awarię BIOS’u,</w:t>
            </w:r>
          </w:p>
          <w:p w14:paraId="70ED32E5" w14:textId="77777777" w:rsidR="00E33D6D" w:rsidRPr="00CD7852" w:rsidRDefault="00E33D6D" w:rsidP="00E33D6D">
            <w:pPr>
              <w:pStyle w:val="Bezodstpw"/>
              <w:numPr>
                <w:ilvl w:val="0"/>
                <w:numId w:val="38"/>
              </w:numPr>
              <w:ind w:left="355"/>
              <w:rPr>
                <w:rFonts w:asciiTheme="minorHAnsi" w:hAnsiTheme="minorHAnsi" w:cstheme="minorHAnsi"/>
                <w:color w:val="000000" w:themeColor="text1"/>
                <w:sz w:val="20"/>
                <w:szCs w:val="20"/>
              </w:rPr>
            </w:pPr>
            <w:r w:rsidRPr="00CD7852">
              <w:rPr>
                <w:rFonts w:asciiTheme="minorHAnsi" w:hAnsiTheme="minorHAnsi" w:cstheme="minorHAnsi"/>
                <w:color w:val="000000" w:themeColor="text1"/>
                <w:sz w:val="20"/>
                <w:szCs w:val="20"/>
              </w:rPr>
              <w:t>awarię procesora.</w:t>
            </w:r>
          </w:p>
          <w:p w14:paraId="56C67CE4" w14:textId="77777777" w:rsidR="00E33D6D" w:rsidRPr="00CD7852" w:rsidRDefault="00E33D6D" w:rsidP="00D40267">
            <w:pPr>
              <w:pStyle w:val="Bezodstpw"/>
              <w:rPr>
                <w:rFonts w:asciiTheme="minorHAnsi" w:hAnsiTheme="minorHAnsi" w:cstheme="minorHAnsi"/>
                <w:color w:val="000000" w:themeColor="text1"/>
                <w:sz w:val="20"/>
                <w:szCs w:val="20"/>
              </w:rPr>
            </w:pPr>
            <w:r w:rsidRPr="00CD7852">
              <w:rPr>
                <w:rFonts w:asciiTheme="minorHAnsi" w:hAnsiTheme="minorHAnsi" w:cstheme="minorHAnsi"/>
                <w:color w:val="000000" w:themeColor="text1"/>
                <w:sz w:val="20"/>
                <w:szCs w:val="20"/>
              </w:rPr>
              <w:t>Oferowany system diagnostyczny nie może wykorzystywać minimalnej ilości wolnych slotów wymaganych w specyfikacji oraz złączy nie dedykowanych dla tego rozwiązania np. TPM,</w:t>
            </w:r>
          </w:p>
          <w:p w14:paraId="17B220DB" w14:textId="77777777" w:rsidR="00E33D6D" w:rsidRPr="00CD7852" w:rsidRDefault="00E33D6D" w:rsidP="00D40267">
            <w:pPr>
              <w:pStyle w:val="Bezodstpw"/>
              <w:rPr>
                <w:rFonts w:asciiTheme="minorHAnsi" w:hAnsiTheme="minorHAnsi" w:cstheme="minorHAnsi"/>
                <w:color w:val="000000" w:themeColor="text1"/>
                <w:sz w:val="20"/>
                <w:szCs w:val="20"/>
              </w:rPr>
            </w:pPr>
            <w:r w:rsidRPr="00CD7852">
              <w:rPr>
                <w:rFonts w:asciiTheme="minorHAnsi" w:hAnsiTheme="minorHAnsi" w:cstheme="minorHAnsi"/>
                <w:color w:val="000000" w:themeColor="text1"/>
                <w:sz w:val="20"/>
                <w:szCs w:val="20"/>
              </w:rPr>
              <w:t>Każdy komputer powinien być oznaczony niepowtarzalnym numerem seryjnym umieszonym na obudowie, oraz musi być wpisany na stałe w BIOS.</w:t>
            </w:r>
          </w:p>
        </w:tc>
      </w:tr>
      <w:tr w:rsidR="00E33D6D" w:rsidRPr="00CD7852" w14:paraId="66F56B2D" w14:textId="77777777" w:rsidTr="00D40267">
        <w:trPr>
          <w:trHeight w:val="284"/>
        </w:trPr>
        <w:tc>
          <w:tcPr>
            <w:tcW w:w="0" w:type="auto"/>
            <w:tcBorders>
              <w:top w:val="single" w:sz="4" w:space="0" w:color="auto"/>
              <w:left w:val="single" w:sz="4" w:space="0" w:color="auto"/>
              <w:bottom w:val="single" w:sz="4" w:space="0" w:color="auto"/>
              <w:right w:val="single" w:sz="4" w:space="0" w:color="auto"/>
            </w:tcBorders>
          </w:tcPr>
          <w:p w14:paraId="38F03A85" w14:textId="77777777" w:rsidR="00E33D6D" w:rsidRPr="00CD7852" w:rsidRDefault="00E33D6D" w:rsidP="00E33D6D">
            <w:pPr>
              <w:numPr>
                <w:ilvl w:val="0"/>
                <w:numId w:val="46"/>
              </w:numPr>
              <w:suppressAutoHyphens/>
              <w:snapToGrid w:val="0"/>
              <w:jc w:val="both"/>
              <w:rPr>
                <w:rFonts w:asciiTheme="minorHAnsi" w:hAnsiTheme="minorHAnsi" w:cstheme="minorHAnsi"/>
                <w:color w:val="000000" w:themeColor="text1"/>
                <w:sz w:val="20"/>
                <w:lang w:eastAsia="ar-SA"/>
              </w:rPr>
            </w:pPr>
          </w:p>
        </w:tc>
        <w:tc>
          <w:tcPr>
            <w:tcW w:w="0" w:type="auto"/>
            <w:tcBorders>
              <w:top w:val="single" w:sz="4" w:space="0" w:color="auto"/>
              <w:left w:val="single" w:sz="4" w:space="0" w:color="auto"/>
              <w:bottom w:val="single" w:sz="4" w:space="0" w:color="auto"/>
              <w:right w:val="single" w:sz="4" w:space="0" w:color="auto"/>
            </w:tcBorders>
            <w:hideMark/>
          </w:tcPr>
          <w:p w14:paraId="7301D2BC" w14:textId="77777777" w:rsidR="00E33D6D" w:rsidRPr="00CD7852" w:rsidRDefault="00E33D6D" w:rsidP="00D40267">
            <w:pPr>
              <w:suppressAutoHyphens/>
              <w:rPr>
                <w:rFonts w:asciiTheme="minorHAnsi" w:hAnsiTheme="minorHAnsi" w:cstheme="minorHAnsi"/>
                <w:color w:val="000000" w:themeColor="text1"/>
                <w:sz w:val="20"/>
                <w:lang w:eastAsia="ar-SA"/>
              </w:rPr>
            </w:pPr>
            <w:r w:rsidRPr="00CD7852">
              <w:rPr>
                <w:rFonts w:asciiTheme="minorHAnsi" w:hAnsiTheme="minorHAnsi" w:cstheme="minorHAnsi"/>
                <w:color w:val="000000" w:themeColor="text1"/>
                <w:sz w:val="20"/>
                <w:lang w:eastAsia="ar-SA"/>
              </w:rPr>
              <w:t>Zgodność z systemami operacyjnymi i standardami</w:t>
            </w:r>
          </w:p>
        </w:tc>
        <w:tc>
          <w:tcPr>
            <w:tcW w:w="0" w:type="auto"/>
            <w:tcBorders>
              <w:top w:val="single" w:sz="4" w:space="0" w:color="auto"/>
              <w:left w:val="single" w:sz="4" w:space="0" w:color="auto"/>
              <w:bottom w:val="single" w:sz="4" w:space="0" w:color="auto"/>
              <w:right w:val="single" w:sz="4" w:space="0" w:color="auto"/>
            </w:tcBorders>
            <w:hideMark/>
          </w:tcPr>
          <w:p w14:paraId="27FE6F02" w14:textId="77777777" w:rsidR="00E33D6D" w:rsidRPr="00CD7852" w:rsidRDefault="00E33D6D" w:rsidP="00D40267">
            <w:pPr>
              <w:pStyle w:val="Bezodstpw"/>
              <w:rPr>
                <w:rFonts w:asciiTheme="minorHAnsi" w:hAnsiTheme="minorHAnsi" w:cstheme="minorHAnsi"/>
                <w:color w:val="000000" w:themeColor="text1"/>
                <w:sz w:val="20"/>
                <w:szCs w:val="20"/>
              </w:rPr>
            </w:pPr>
            <w:r w:rsidRPr="00CD7852">
              <w:rPr>
                <w:rFonts w:asciiTheme="minorHAnsi" w:hAnsiTheme="minorHAnsi" w:cstheme="minorHAnsi"/>
                <w:color w:val="000000" w:themeColor="text1"/>
                <w:sz w:val="20"/>
                <w:szCs w:val="20"/>
              </w:rPr>
              <w:t>Oferowany model komputera musi poprawnie współpracować z systemem operacyjnym Windows co najmniej w wersji 11 Professional 64 bit PL lub nowszym lub równoważnym Professional oraz posiadać oznakowanie efektywności energetycznej.</w:t>
            </w:r>
          </w:p>
        </w:tc>
      </w:tr>
      <w:tr w:rsidR="00E33D6D" w:rsidRPr="00CD7852" w14:paraId="79DBCC61" w14:textId="77777777" w:rsidTr="00D40267">
        <w:trPr>
          <w:trHeight w:val="284"/>
        </w:trPr>
        <w:tc>
          <w:tcPr>
            <w:tcW w:w="0" w:type="auto"/>
            <w:tcBorders>
              <w:top w:val="single" w:sz="4" w:space="0" w:color="auto"/>
              <w:left w:val="single" w:sz="4" w:space="0" w:color="auto"/>
              <w:bottom w:val="single" w:sz="4" w:space="0" w:color="auto"/>
              <w:right w:val="single" w:sz="4" w:space="0" w:color="auto"/>
            </w:tcBorders>
          </w:tcPr>
          <w:p w14:paraId="701D9A2D" w14:textId="77777777" w:rsidR="00E33D6D" w:rsidRPr="00CD7852" w:rsidRDefault="00E33D6D" w:rsidP="00E33D6D">
            <w:pPr>
              <w:numPr>
                <w:ilvl w:val="0"/>
                <w:numId w:val="46"/>
              </w:numPr>
              <w:suppressAutoHyphens/>
              <w:snapToGrid w:val="0"/>
              <w:jc w:val="both"/>
              <w:rPr>
                <w:rFonts w:asciiTheme="minorHAnsi" w:hAnsiTheme="minorHAnsi" w:cstheme="minorHAnsi"/>
                <w:color w:val="000000" w:themeColor="text1"/>
                <w:sz w:val="20"/>
                <w:lang w:eastAsia="ar-SA"/>
              </w:rPr>
            </w:pPr>
          </w:p>
        </w:tc>
        <w:tc>
          <w:tcPr>
            <w:tcW w:w="0" w:type="auto"/>
            <w:tcBorders>
              <w:top w:val="single" w:sz="4" w:space="0" w:color="auto"/>
              <w:left w:val="single" w:sz="4" w:space="0" w:color="auto"/>
              <w:bottom w:val="single" w:sz="4" w:space="0" w:color="auto"/>
              <w:right w:val="single" w:sz="4" w:space="0" w:color="auto"/>
            </w:tcBorders>
            <w:hideMark/>
          </w:tcPr>
          <w:p w14:paraId="3AB0A1B7" w14:textId="77777777" w:rsidR="00E33D6D" w:rsidRPr="00CD7852" w:rsidRDefault="00E33D6D" w:rsidP="00D40267">
            <w:pPr>
              <w:suppressAutoHyphens/>
              <w:rPr>
                <w:rFonts w:asciiTheme="minorHAnsi" w:hAnsiTheme="minorHAnsi" w:cstheme="minorHAnsi"/>
                <w:bCs/>
                <w:color w:val="000000" w:themeColor="text1"/>
                <w:sz w:val="20"/>
                <w:lang w:eastAsia="ar-SA"/>
              </w:rPr>
            </w:pPr>
            <w:r w:rsidRPr="00CD7852">
              <w:rPr>
                <w:rFonts w:asciiTheme="minorHAnsi" w:hAnsiTheme="minorHAnsi" w:cstheme="minorHAnsi"/>
                <w:color w:val="000000" w:themeColor="text1"/>
                <w:sz w:val="20"/>
                <w:lang w:eastAsia="ar-SA"/>
              </w:rPr>
              <w:t>Funkcje BIOS</w:t>
            </w:r>
          </w:p>
        </w:tc>
        <w:tc>
          <w:tcPr>
            <w:tcW w:w="0" w:type="auto"/>
            <w:tcBorders>
              <w:top w:val="single" w:sz="4" w:space="0" w:color="auto"/>
              <w:left w:val="single" w:sz="4" w:space="0" w:color="auto"/>
              <w:bottom w:val="single" w:sz="4" w:space="0" w:color="auto"/>
              <w:right w:val="single" w:sz="4" w:space="0" w:color="auto"/>
            </w:tcBorders>
          </w:tcPr>
          <w:p w14:paraId="2538BC94" w14:textId="77777777" w:rsidR="00E33D6D" w:rsidRPr="00CD7852" w:rsidRDefault="00E33D6D" w:rsidP="00D40267">
            <w:pPr>
              <w:pStyle w:val="Bezodstpw"/>
              <w:jc w:val="both"/>
              <w:rPr>
                <w:rFonts w:asciiTheme="minorHAnsi" w:hAnsiTheme="minorHAnsi" w:cstheme="minorHAnsi"/>
                <w:color w:val="000000" w:themeColor="text1"/>
                <w:sz w:val="20"/>
                <w:szCs w:val="20"/>
                <w:lang w:eastAsia="pl-PL"/>
              </w:rPr>
            </w:pPr>
            <w:r w:rsidRPr="00CD7852">
              <w:rPr>
                <w:rFonts w:asciiTheme="minorHAnsi" w:hAnsiTheme="minorHAnsi" w:cstheme="minorHAnsi"/>
                <w:color w:val="000000" w:themeColor="text1"/>
                <w:sz w:val="20"/>
                <w:szCs w:val="20"/>
                <w:lang w:eastAsia="pl-PL" w:bidi="pl-PL"/>
              </w:rPr>
              <w:t>BIOS zgodny ze specyfikacją UEFI, wyprodukowany przez producenta komputera, zawierający logo producenta komputera lub nazwę producenta komputera lub nazwę modelu oferowanego komputera. Pełna obsługa BIOS za klawiatury i myszy oraz samej myszy.</w:t>
            </w:r>
          </w:p>
          <w:p w14:paraId="0CA73E1B" w14:textId="77777777" w:rsidR="00E33D6D" w:rsidRPr="00CD7852" w:rsidRDefault="00E33D6D" w:rsidP="00D40267">
            <w:pPr>
              <w:pStyle w:val="Bezodstpw"/>
              <w:jc w:val="both"/>
              <w:rPr>
                <w:rFonts w:asciiTheme="minorHAnsi" w:hAnsiTheme="minorHAnsi" w:cstheme="minorHAnsi"/>
                <w:color w:val="000000" w:themeColor="text1"/>
                <w:sz w:val="20"/>
                <w:szCs w:val="20"/>
                <w:lang w:eastAsia="pl-PL" w:bidi="pl-PL"/>
              </w:rPr>
            </w:pPr>
            <w:r w:rsidRPr="00CD7852">
              <w:rPr>
                <w:rFonts w:asciiTheme="minorHAnsi" w:hAnsiTheme="minorHAnsi" w:cstheme="minorHAnsi"/>
                <w:color w:val="000000" w:themeColor="text1"/>
                <w:sz w:val="20"/>
                <w:szCs w:val="20"/>
                <w:lang w:eastAsia="pl-PL" w:bidi="pl-PL"/>
              </w:rPr>
              <w:t>Możliwość, bez uruchamiania systemu operacyjnego z dysku twardego komputera, bez dodatkowego oprogramowania (w tym również systemu diagnostycznego) i innych podłączonych do niego urządzeń zewnętrznych odczytania z BIOS informacji o:</w:t>
            </w:r>
          </w:p>
          <w:p w14:paraId="0706381A" w14:textId="77777777" w:rsidR="00E33D6D" w:rsidRPr="00CD7852" w:rsidRDefault="00E33D6D" w:rsidP="00E33D6D">
            <w:pPr>
              <w:numPr>
                <w:ilvl w:val="0"/>
                <w:numId w:val="21"/>
              </w:numPr>
              <w:suppressAutoHyphens/>
              <w:ind w:left="357"/>
              <w:rPr>
                <w:rFonts w:asciiTheme="minorHAnsi" w:hAnsiTheme="minorHAnsi" w:cstheme="minorHAnsi"/>
                <w:bCs/>
                <w:color w:val="000000" w:themeColor="text1"/>
                <w:sz w:val="20"/>
                <w:lang w:eastAsia="ar-SA"/>
              </w:rPr>
            </w:pPr>
            <w:r w:rsidRPr="00CD7852">
              <w:rPr>
                <w:rFonts w:asciiTheme="minorHAnsi" w:hAnsiTheme="minorHAnsi" w:cstheme="minorHAnsi"/>
                <w:bCs/>
                <w:color w:val="000000" w:themeColor="text1"/>
                <w:sz w:val="20"/>
                <w:lang w:eastAsia="ar-SA"/>
              </w:rPr>
              <w:t>modelu komputera</w:t>
            </w:r>
          </w:p>
          <w:p w14:paraId="14A2E9F5" w14:textId="77777777" w:rsidR="00E33D6D" w:rsidRPr="00CD7852" w:rsidRDefault="00E33D6D" w:rsidP="00E33D6D">
            <w:pPr>
              <w:numPr>
                <w:ilvl w:val="0"/>
                <w:numId w:val="21"/>
              </w:numPr>
              <w:suppressAutoHyphens/>
              <w:ind w:left="357"/>
              <w:rPr>
                <w:rFonts w:asciiTheme="minorHAnsi" w:hAnsiTheme="minorHAnsi" w:cstheme="minorHAnsi"/>
                <w:bCs/>
                <w:color w:val="000000" w:themeColor="text1"/>
                <w:sz w:val="20"/>
                <w:lang w:eastAsia="ar-SA"/>
              </w:rPr>
            </w:pPr>
            <w:r w:rsidRPr="00CD7852">
              <w:rPr>
                <w:rFonts w:asciiTheme="minorHAnsi" w:hAnsiTheme="minorHAnsi" w:cstheme="minorHAnsi"/>
                <w:bCs/>
                <w:color w:val="000000" w:themeColor="text1"/>
                <w:sz w:val="20"/>
                <w:lang w:eastAsia="ar-SA"/>
              </w:rPr>
              <w:t>wersji BIOS,</w:t>
            </w:r>
          </w:p>
          <w:p w14:paraId="48F60B6F" w14:textId="77777777" w:rsidR="00E33D6D" w:rsidRPr="00CD7852" w:rsidRDefault="00E33D6D" w:rsidP="00E33D6D">
            <w:pPr>
              <w:numPr>
                <w:ilvl w:val="0"/>
                <w:numId w:val="21"/>
              </w:numPr>
              <w:suppressAutoHyphens/>
              <w:ind w:left="357"/>
              <w:rPr>
                <w:rFonts w:asciiTheme="minorHAnsi" w:hAnsiTheme="minorHAnsi" w:cstheme="minorHAnsi"/>
                <w:bCs/>
                <w:color w:val="000000" w:themeColor="text1"/>
                <w:sz w:val="20"/>
                <w:lang w:eastAsia="ar-SA"/>
              </w:rPr>
            </w:pPr>
            <w:r w:rsidRPr="00CD7852">
              <w:rPr>
                <w:rFonts w:asciiTheme="minorHAnsi" w:hAnsiTheme="minorHAnsi" w:cstheme="minorHAnsi"/>
                <w:bCs/>
                <w:color w:val="000000" w:themeColor="text1"/>
                <w:sz w:val="20"/>
                <w:lang w:eastAsia="ar-SA"/>
              </w:rPr>
              <w:t>nr seryjnym komputera,</w:t>
            </w:r>
          </w:p>
          <w:p w14:paraId="22217A57" w14:textId="77777777" w:rsidR="00E33D6D" w:rsidRPr="00CD7852" w:rsidRDefault="00E33D6D" w:rsidP="00E33D6D">
            <w:pPr>
              <w:numPr>
                <w:ilvl w:val="0"/>
                <w:numId w:val="21"/>
              </w:numPr>
              <w:suppressAutoHyphens/>
              <w:ind w:left="357"/>
              <w:rPr>
                <w:rFonts w:asciiTheme="minorHAnsi" w:hAnsiTheme="minorHAnsi" w:cstheme="minorHAnsi"/>
                <w:bCs/>
                <w:color w:val="000000" w:themeColor="text1"/>
                <w:sz w:val="20"/>
                <w:lang w:eastAsia="ar-SA"/>
              </w:rPr>
            </w:pPr>
            <w:r w:rsidRPr="00CD7852">
              <w:rPr>
                <w:rFonts w:asciiTheme="minorHAnsi" w:hAnsiTheme="minorHAnsi" w:cstheme="minorHAnsi"/>
                <w:bCs/>
                <w:color w:val="000000" w:themeColor="text1"/>
                <w:sz w:val="20"/>
                <w:lang w:eastAsia="ar-SA"/>
              </w:rPr>
              <w:t>ilości pamięciami RAM i sposobu obłożenia slotów pamięciami RAM,</w:t>
            </w:r>
          </w:p>
          <w:p w14:paraId="795F2D59" w14:textId="77777777" w:rsidR="00E33D6D" w:rsidRPr="00CD7852" w:rsidRDefault="00E33D6D" w:rsidP="00E33D6D">
            <w:pPr>
              <w:numPr>
                <w:ilvl w:val="0"/>
                <w:numId w:val="21"/>
              </w:numPr>
              <w:suppressAutoHyphens/>
              <w:ind w:left="357"/>
              <w:rPr>
                <w:rFonts w:asciiTheme="minorHAnsi" w:hAnsiTheme="minorHAnsi" w:cstheme="minorHAnsi"/>
                <w:bCs/>
                <w:color w:val="000000" w:themeColor="text1"/>
                <w:sz w:val="20"/>
                <w:lang w:eastAsia="ar-SA"/>
              </w:rPr>
            </w:pPr>
            <w:r w:rsidRPr="00CD7852">
              <w:rPr>
                <w:rFonts w:asciiTheme="minorHAnsi" w:hAnsiTheme="minorHAnsi" w:cstheme="minorHAnsi"/>
                <w:bCs/>
                <w:color w:val="000000" w:themeColor="text1"/>
                <w:sz w:val="20"/>
                <w:lang w:eastAsia="ar-SA"/>
              </w:rPr>
              <w:t>zainstalowanym procesorze,</w:t>
            </w:r>
          </w:p>
          <w:p w14:paraId="535BB60D" w14:textId="77777777" w:rsidR="00E33D6D" w:rsidRPr="00CD7852" w:rsidRDefault="00E33D6D" w:rsidP="00E33D6D">
            <w:pPr>
              <w:numPr>
                <w:ilvl w:val="0"/>
                <w:numId w:val="21"/>
              </w:numPr>
              <w:suppressAutoHyphens/>
              <w:ind w:left="357"/>
              <w:rPr>
                <w:rFonts w:asciiTheme="minorHAnsi" w:hAnsiTheme="minorHAnsi" w:cstheme="minorHAnsi"/>
                <w:bCs/>
                <w:color w:val="000000" w:themeColor="text1"/>
                <w:sz w:val="20"/>
                <w:lang w:eastAsia="ar-SA"/>
              </w:rPr>
            </w:pPr>
            <w:r w:rsidRPr="00CD7852">
              <w:rPr>
                <w:rFonts w:asciiTheme="minorHAnsi" w:hAnsiTheme="minorHAnsi" w:cstheme="minorHAnsi"/>
                <w:bCs/>
                <w:color w:val="000000" w:themeColor="text1"/>
                <w:sz w:val="20"/>
                <w:lang w:eastAsia="ar-SA"/>
              </w:rPr>
              <w:t>pojemności zainstalowanego dysku twardego</w:t>
            </w:r>
          </w:p>
          <w:p w14:paraId="00640158" w14:textId="77777777" w:rsidR="00E33D6D" w:rsidRPr="00CD7852" w:rsidRDefault="00E33D6D" w:rsidP="00E33D6D">
            <w:pPr>
              <w:numPr>
                <w:ilvl w:val="0"/>
                <w:numId w:val="21"/>
              </w:numPr>
              <w:suppressAutoHyphens/>
              <w:ind w:left="357"/>
              <w:rPr>
                <w:rFonts w:asciiTheme="minorHAnsi" w:hAnsiTheme="minorHAnsi" w:cstheme="minorHAnsi"/>
                <w:bCs/>
                <w:color w:val="000000" w:themeColor="text1"/>
                <w:sz w:val="20"/>
                <w:lang w:eastAsia="ar-SA"/>
              </w:rPr>
            </w:pPr>
            <w:r w:rsidRPr="00CD7852">
              <w:rPr>
                <w:rFonts w:asciiTheme="minorHAnsi" w:hAnsiTheme="minorHAnsi" w:cstheme="minorHAnsi"/>
                <w:bCs/>
                <w:color w:val="000000" w:themeColor="text1"/>
                <w:sz w:val="20"/>
                <w:lang w:eastAsia="ar-SA"/>
              </w:rPr>
              <w:t>MAC adresie zintegrowanej karty sieciowej,</w:t>
            </w:r>
          </w:p>
          <w:p w14:paraId="179440AC" w14:textId="77777777" w:rsidR="00E33D6D" w:rsidRPr="00CD7852" w:rsidRDefault="00E33D6D" w:rsidP="00D40267">
            <w:pPr>
              <w:pStyle w:val="Bezodstpw"/>
              <w:jc w:val="both"/>
              <w:rPr>
                <w:rFonts w:asciiTheme="minorHAnsi" w:hAnsiTheme="minorHAnsi" w:cstheme="minorHAnsi"/>
                <w:color w:val="000000" w:themeColor="text1"/>
                <w:sz w:val="20"/>
                <w:szCs w:val="20"/>
                <w:lang w:eastAsia="pl-PL"/>
              </w:rPr>
            </w:pPr>
            <w:r w:rsidRPr="00CD7852">
              <w:rPr>
                <w:rFonts w:asciiTheme="minorHAnsi" w:hAnsiTheme="minorHAnsi" w:cstheme="minorHAnsi"/>
                <w:color w:val="000000" w:themeColor="text1"/>
                <w:sz w:val="20"/>
                <w:szCs w:val="20"/>
                <w:lang w:eastAsia="pl-PL" w:bidi="pl-PL"/>
              </w:rPr>
              <w:t>Do odczytu wskazanych informacji nie mogą być stosowane rozwiązania oparte o pamięć masową (wewnętrzną lub zewnętrzną), zaimplementowane poza systemem BIOS narzędzia, np. system diagnostyczny, dodatkowe oprogramowanie.</w:t>
            </w:r>
          </w:p>
          <w:p w14:paraId="2D81C6B3" w14:textId="77777777" w:rsidR="00E33D6D" w:rsidRPr="00CD7852" w:rsidRDefault="00E33D6D" w:rsidP="00D40267">
            <w:pPr>
              <w:pStyle w:val="Bezodstpw"/>
              <w:rPr>
                <w:rFonts w:asciiTheme="minorHAnsi" w:hAnsiTheme="minorHAnsi" w:cstheme="minorHAnsi"/>
                <w:color w:val="000000" w:themeColor="text1"/>
                <w:sz w:val="20"/>
                <w:szCs w:val="20"/>
                <w:lang w:eastAsia="pl-PL"/>
              </w:rPr>
            </w:pPr>
            <w:r w:rsidRPr="00CD7852">
              <w:rPr>
                <w:rFonts w:asciiTheme="minorHAnsi" w:hAnsiTheme="minorHAnsi" w:cstheme="minorHAnsi"/>
                <w:color w:val="000000" w:themeColor="text1"/>
                <w:sz w:val="20"/>
                <w:szCs w:val="20"/>
                <w:lang w:eastAsia="pl-PL" w:bidi="pl-PL"/>
              </w:rPr>
              <w:lastRenderedPageBreak/>
              <w:t>Opisana funkcjonalność odczytywania z BIOS informacji o podzespołach komputera musi automatycznie wykrywać zmiany oraz aktualizować informacje w przypadku wymiany któregokolwiek z wymienionych podzespołów na nowy.</w:t>
            </w:r>
          </w:p>
          <w:p w14:paraId="66B09C6B" w14:textId="77777777" w:rsidR="00E33D6D" w:rsidRPr="00CD7852" w:rsidRDefault="00E33D6D" w:rsidP="00E33D6D">
            <w:pPr>
              <w:numPr>
                <w:ilvl w:val="0"/>
                <w:numId w:val="39"/>
              </w:numPr>
              <w:suppressAutoHyphens/>
              <w:ind w:left="356"/>
              <w:rPr>
                <w:rFonts w:asciiTheme="minorHAnsi" w:hAnsiTheme="minorHAnsi" w:cstheme="minorHAnsi"/>
                <w:color w:val="000000" w:themeColor="text1"/>
                <w:sz w:val="20"/>
                <w:lang w:eastAsia="ar-SA"/>
              </w:rPr>
            </w:pPr>
            <w:r w:rsidRPr="00CD7852">
              <w:rPr>
                <w:rFonts w:asciiTheme="minorHAnsi" w:eastAsia="Arial" w:hAnsiTheme="minorHAnsi" w:cstheme="minorHAnsi"/>
                <w:color w:val="000000" w:themeColor="text1"/>
                <w:sz w:val="20"/>
                <w:lang w:bidi="pl-PL"/>
              </w:rPr>
              <w:t>Funkcja kontroli czujnika otwarcia obudowy i zapis incydentu otwarcia obudowy odczytywalny z poziomu interfejsu BIOS (wymagane logowanie informacji i dostęp do niej z poziomu interfejsu BIOS).</w:t>
            </w:r>
          </w:p>
          <w:p w14:paraId="206DADA8" w14:textId="77777777" w:rsidR="00E33D6D" w:rsidRPr="00CD7852" w:rsidRDefault="00E33D6D" w:rsidP="00E33D6D">
            <w:pPr>
              <w:widowControl w:val="0"/>
              <w:numPr>
                <w:ilvl w:val="0"/>
                <w:numId w:val="39"/>
              </w:numPr>
              <w:tabs>
                <w:tab w:val="left" w:pos="-106"/>
              </w:tabs>
              <w:suppressAutoHyphens/>
              <w:ind w:left="356"/>
              <w:jc w:val="both"/>
              <w:rPr>
                <w:rFonts w:asciiTheme="minorHAnsi" w:eastAsia="Arial" w:hAnsiTheme="minorHAnsi" w:cstheme="minorHAnsi"/>
                <w:color w:val="000000" w:themeColor="text1"/>
                <w:sz w:val="20"/>
              </w:rPr>
            </w:pPr>
            <w:r w:rsidRPr="00CD7852">
              <w:rPr>
                <w:rFonts w:asciiTheme="minorHAnsi" w:eastAsia="Arial" w:hAnsiTheme="minorHAnsi" w:cstheme="minorHAnsi"/>
                <w:color w:val="000000" w:themeColor="text1"/>
                <w:sz w:val="20"/>
                <w:lang w:bidi="pl-PL"/>
              </w:rPr>
              <w:t>Funkcja blokowania wejścia do BIOS oraz blokowania startu systemu operacyjnego, (gwarantujący utrzymanie zapisanego hasła nawet w przypadku odłączenia wszystkich źródeł zasilania i podtrzymania BIOS).</w:t>
            </w:r>
          </w:p>
          <w:p w14:paraId="2AABD861" w14:textId="77777777" w:rsidR="00E33D6D" w:rsidRPr="00CD7852" w:rsidRDefault="00E33D6D" w:rsidP="00E33D6D">
            <w:pPr>
              <w:widowControl w:val="0"/>
              <w:numPr>
                <w:ilvl w:val="0"/>
                <w:numId w:val="39"/>
              </w:numPr>
              <w:tabs>
                <w:tab w:val="left" w:pos="-106"/>
              </w:tabs>
              <w:suppressAutoHyphens/>
              <w:ind w:left="351" w:hanging="357"/>
              <w:jc w:val="both"/>
              <w:rPr>
                <w:rFonts w:asciiTheme="minorHAnsi" w:eastAsia="Arial" w:hAnsiTheme="minorHAnsi" w:cstheme="minorHAnsi"/>
                <w:color w:val="000000" w:themeColor="text1"/>
                <w:sz w:val="20"/>
              </w:rPr>
            </w:pPr>
            <w:r w:rsidRPr="00CD7852">
              <w:rPr>
                <w:rFonts w:asciiTheme="minorHAnsi" w:eastAsia="Arial" w:hAnsiTheme="minorHAnsi" w:cstheme="minorHAnsi"/>
                <w:color w:val="000000" w:themeColor="text1"/>
                <w:sz w:val="20"/>
              </w:rPr>
              <w:t>Możliwość zablokowania i odblokowania jak i zmiany kolejności urządzeń wykorzystywanych do BOOT-owania komputera.</w:t>
            </w:r>
          </w:p>
          <w:p w14:paraId="1D98CC9E" w14:textId="77777777" w:rsidR="00E33D6D" w:rsidRPr="00CD7852" w:rsidRDefault="00E33D6D" w:rsidP="00E33D6D">
            <w:pPr>
              <w:widowControl w:val="0"/>
              <w:numPr>
                <w:ilvl w:val="0"/>
                <w:numId w:val="39"/>
              </w:numPr>
              <w:tabs>
                <w:tab w:val="left" w:pos="-106"/>
              </w:tabs>
              <w:suppressAutoHyphens/>
              <w:ind w:left="351" w:hanging="357"/>
              <w:jc w:val="both"/>
              <w:rPr>
                <w:rFonts w:asciiTheme="minorHAnsi" w:eastAsia="Arial" w:hAnsiTheme="minorHAnsi" w:cstheme="minorHAnsi"/>
                <w:color w:val="000000" w:themeColor="text1"/>
                <w:sz w:val="20"/>
              </w:rPr>
            </w:pPr>
            <w:r w:rsidRPr="00CD7852">
              <w:rPr>
                <w:rFonts w:asciiTheme="minorHAnsi" w:eastAsia="Arial" w:hAnsiTheme="minorHAnsi" w:cstheme="minorHAnsi"/>
                <w:color w:val="000000" w:themeColor="text1"/>
                <w:sz w:val="20"/>
                <w:lang w:bidi="pl-PL"/>
              </w:rPr>
              <w:t>Możliwość zablokowania i odblokowania BOOT-owania stacji roboczej z zewnętrznych urządzeń.</w:t>
            </w:r>
          </w:p>
          <w:p w14:paraId="09EE98E7" w14:textId="77777777" w:rsidR="00E33D6D" w:rsidRPr="00CD7852" w:rsidRDefault="00E33D6D" w:rsidP="00E33D6D">
            <w:pPr>
              <w:widowControl w:val="0"/>
              <w:numPr>
                <w:ilvl w:val="0"/>
                <w:numId w:val="39"/>
              </w:numPr>
              <w:tabs>
                <w:tab w:val="left" w:pos="-106"/>
              </w:tabs>
              <w:suppressAutoHyphens/>
              <w:ind w:left="356"/>
              <w:jc w:val="both"/>
              <w:rPr>
                <w:rFonts w:asciiTheme="minorHAnsi" w:eastAsia="Arial" w:hAnsiTheme="minorHAnsi" w:cstheme="minorHAnsi"/>
                <w:color w:val="000000" w:themeColor="text1"/>
                <w:sz w:val="20"/>
              </w:rPr>
            </w:pPr>
            <w:r w:rsidRPr="00CD7852">
              <w:rPr>
                <w:rFonts w:asciiTheme="minorHAnsi" w:eastAsia="Arial" w:hAnsiTheme="minorHAnsi" w:cstheme="minorHAnsi"/>
                <w:color w:val="000000" w:themeColor="text1"/>
                <w:sz w:val="20"/>
              </w:rPr>
              <w:t xml:space="preserve">Możliwość włączenia/wyłączenia </w:t>
            </w:r>
            <w:r w:rsidRPr="00CD7852">
              <w:rPr>
                <w:rFonts w:asciiTheme="minorHAnsi" w:hAnsiTheme="minorHAnsi" w:cstheme="minorHAnsi"/>
                <w:bCs/>
                <w:color w:val="000000" w:themeColor="text1"/>
                <w:sz w:val="20"/>
              </w:rPr>
              <w:t>ustawienia hasła na poziomie systemu BIOS chroniącego przed nieautoryzowaną zmianą ustawień BIOS.</w:t>
            </w:r>
          </w:p>
          <w:p w14:paraId="216C7EAE" w14:textId="77777777" w:rsidR="00E33D6D" w:rsidRPr="00CD7852" w:rsidRDefault="00E33D6D" w:rsidP="00E33D6D">
            <w:pPr>
              <w:widowControl w:val="0"/>
              <w:numPr>
                <w:ilvl w:val="0"/>
                <w:numId w:val="39"/>
              </w:numPr>
              <w:tabs>
                <w:tab w:val="left" w:pos="-106"/>
              </w:tabs>
              <w:suppressAutoHyphens/>
              <w:ind w:left="356"/>
              <w:jc w:val="both"/>
              <w:rPr>
                <w:rFonts w:asciiTheme="minorHAnsi" w:eastAsia="Arial" w:hAnsiTheme="minorHAnsi" w:cstheme="minorHAnsi"/>
                <w:color w:val="000000" w:themeColor="text1"/>
                <w:sz w:val="20"/>
              </w:rPr>
            </w:pPr>
            <w:r w:rsidRPr="00CD7852">
              <w:rPr>
                <w:rFonts w:asciiTheme="minorHAnsi" w:eastAsia="Arial" w:hAnsiTheme="minorHAnsi" w:cstheme="minorHAnsi"/>
                <w:color w:val="000000" w:themeColor="text1"/>
                <w:sz w:val="20"/>
                <w:lang w:bidi="pl-PL"/>
              </w:rPr>
              <w:t>Możliwość włączenia/wyłączenia zintegrowanej karty dźwiękowej, karty sieciowej z poziomu BIOS, bez uruchamiania systemu operacyjnego z dysku twardego komputera lub innych, podłączonych do niego, urządzeń zewnętrznych.</w:t>
            </w:r>
          </w:p>
          <w:p w14:paraId="5A44ABDB" w14:textId="77777777" w:rsidR="00E33D6D" w:rsidRPr="00CD7852" w:rsidRDefault="00E33D6D" w:rsidP="00E33D6D">
            <w:pPr>
              <w:widowControl w:val="0"/>
              <w:numPr>
                <w:ilvl w:val="0"/>
                <w:numId w:val="39"/>
              </w:numPr>
              <w:tabs>
                <w:tab w:val="left" w:pos="-106"/>
              </w:tabs>
              <w:suppressAutoHyphens/>
              <w:ind w:left="356"/>
              <w:jc w:val="both"/>
              <w:rPr>
                <w:rFonts w:asciiTheme="minorHAnsi" w:eastAsia="Arial" w:hAnsiTheme="minorHAnsi" w:cstheme="minorHAnsi"/>
                <w:color w:val="000000" w:themeColor="text1"/>
                <w:sz w:val="20"/>
              </w:rPr>
            </w:pPr>
            <w:r w:rsidRPr="00CD7852">
              <w:rPr>
                <w:rFonts w:asciiTheme="minorHAnsi" w:eastAsia="Arial" w:hAnsiTheme="minorHAnsi" w:cstheme="minorHAnsi"/>
                <w:color w:val="000000" w:themeColor="text1"/>
                <w:sz w:val="20"/>
                <w:lang w:bidi="pl-PL"/>
              </w:rPr>
              <w:t>Możliwość ustawienia portów USB w trybie „no BOOT”, czyli podczas startu komputer nie wykrywa urządzeń bootujących typu USB, natomiast po uruchomieniu systemu operacyjnego porty USB są aktywne.</w:t>
            </w:r>
          </w:p>
          <w:p w14:paraId="1781D7D0" w14:textId="77777777" w:rsidR="00E33D6D" w:rsidRPr="00CD7852" w:rsidRDefault="00E33D6D" w:rsidP="00E33D6D">
            <w:pPr>
              <w:widowControl w:val="0"/>
              <w:numPr>
                <w:ilvl w:val="0"/>
                <w:numId w:val="39"/>
              </w:numPr>
              <w:tabs>
                <w:tab w:val="left" w:pos="-43"/>
              </w:tabs>
              <w:suppressAutoHyphens/>
              <w:ind w:left="356"/>
              <w:jc w:val="both"/>
              <w:rPr>
                <w:rFonts w:asciiTheme="minorHAnsi" w:eastAsia="Arial" w:hAnsiTheme="minorHAnsi" w:cstheme="minorHAnsi"/>
                <w:color w:val="000000" w:themeColor="text1"/>
                <w:sz w:val="20"/>
                <w:lang w:bidi="pl-PL"/>
              </w:rPr>
            </w:pPr>
            <w:r w:rsidRPr="00CD7852">
              <w:rPr>
                <w:rFonts w:asciiTheme="minorHAnsi" w:eastAsia="Arial" w:hAnsiTheme="minorHAnsi" w:cstheme="minorHAnsi"/>
                <w:color w:val="000000" w:themeColor="text1"/>
                <w:sz w:val="20"/>
                <w:lang w:bidi="pl-PL"/>
              </w:rPr>
              <w:t>Możliwość włączania i wyłączania zewnętrznych portów USB w tym: wszystkich portów zewnętrznych, tylko porów znajdujących się na przodzie obudowy, tylko tylnych portów;</w:t>
            </w:r>
          </w:p>
          <w:p w14:paraId="6B410593" w14:textId="77777777" w:rsidR="00E33D6D" w:rsidRPr="00CD7852" w:rsidRDefault="00E33D6D" w:rsidP="00D40267">
            <w:pPr>
              <w:pStyle w:val="Bezodstpw"/>
              <w:jc w:val="both"/>
              <w:rPr>
                <w:rFonts w:asciiTheme="minorHAnsi" w:eastAsia="Arial" w:hAnsiTheme="minorHAnsi" w:cstheme="minorHAnsi"/>
                <w:color w:val="000000" w:themeColor="text1"/>
                <w:sz w:val="20"/>
                <w:szCs w:val="20"/>
                <w:lang w:eastAsia="pl-PL" w:bidi="pl-PL"/>
              </w:rPr>
            </w:pPr>
            <w:r w:rsidRPr="00CD7852">
              <w:rPr>
                <w:rFonts w:asciiTheme="minorHAnsi" w:hAnsiTheme="minorHAnsi" w:cstheme="minorHAnsi"/>
                <w:color w:val="000000" w:themeColor="text1"/>
                <w:sz w:val="20"/>
                <w:szCs w:val="20"/>
              </w:rPr>
              <w:t xml:space="preserve">Wykonawca załączy do oferty instrukcję z opisem krok po kroku włączenia, wyłączenia, skonfigurowania oraz odczytania wymaganych przez Zamawiającego funkcjonalności BIOS. </w:t>
            </w:r>
          </w:p>
          <w:p w14:paraId="387FCF64" w14:textId="77777777" w:rsidR="00E33D6D" w:rsidRPr="00CD7852" w:rsidRDefault="00E33D6D" w:rsidP="00D40267">
            <w:pPr>
              <w:pStyle w:val="Bezodstpw"/>
              <w:jc w:val="both"/>
              <w:rPr>
                <w:rFonts w:asciiTheme="minorHAnsi" w:hAnsiTheme="minorHAnsi" w:cstheme="minorHAnsi"/>
                <w:color w:val="000000" w:themeColor="text1"/>
                <w:sz w:val="20"/>
                <w:szCs w:val="20"/>
              </w:rPr>
            </w:pPr>
            <w:r w:rsidRPr="00CD7852">
              <w:rPr>
                <w:rFonts w:asciiTheme="minorHAnsi" w:hAnsiTheme="minorHAnsi" w:cstheme="minorHAnsi"/>
                <w:color w:val="000000" w:themeColor="text1"/>
                <w:sz w:val="20"/>
                <w:szCs w:val="20"/>
              </w:rPr>
              <w:t>Zaimplementowany system diagnostyczny z graficznym interfejsem użytkownika umożliwiający przetestowanie w celu wykrycia usterki zainstalowanych komponentów w oferowanym komputerze bez konieczności uruchamiania systemu operacyjnego. System diagnostyczny dostępny z poziomu szybkiego menu boot lub BIOS, umożliwiający przetestowanie podzespołów komputera:</w:t>
            </w:r>
          </w:p>
          <w:p w14:paraId="1A43F3E4" w14:textId="77777777" w:rsidR="00E33D6D" w:rsidRPr="00CD7852" w:rsidRDefault="00E33D6D" w:rsidP="00E33D6D">
            <w:pPr>
              <w:numPr>
                <w:ilvl w:val="0"/>
                <w:numId w:val="40"/>
              </w:numPr>
              <w:suppressAutoHyphens/>
              <w:ind w:left="352"/>
              <w:rPr>
                <w:rFonts w:asciiTheme="minorHAnsi" w:hAnsiTheme="minorHAnsi" w:cstheme="minorHAnsi"/>
                <w:color w:val="000000" w:themeColor="text1"/>
                <w:sz w:val="20"/>
                <w:lang w:eastAsia="ar-SA"/>
              </w:rPr>
            </w:pPr>
            <w:r w:rsidRPr="00CD7852">
              <w:rPr>
                <w:rFonts w:asciiTheme="minorHAnsi" w:hAnsiTheme="minorHAnsi" w:cstheme="minorHAnsi"/>
                <w:color w:val="000000" w:themeColor="text1"/>
                <w:sz w:val="20"/>
                <w:lang w:eastAsia="ar-SA"/>
              </w:rPr>
              <w:t>test procesora,</w:t>
            </w:r>
          </w:p>
          <w:p w14:paraId="3BF02D06" w14:textId="77777777" w:rsidR="00E33D6D" w:rsidRPr="00CD7852" w:rsidRDefault="00E33D6D" w:rsidP="00E33D6D">
            <w:pPr>
              <w:numPr>
                <w:ilvl w:val="0"/>
                <w:numId w:val="40"/>
              </w:numPr>
              <w:suppressAutoHyphens/>
              <w:ind w:left="352"/>
              <w:rPr>
                <w:rFonts w:asciiTheme="minorHAnsi" w:hAnsiTheme="minorHAnsi" w:cstheme="minorHAnsi"/>
                <w:color w:val="000000" w:themeColor="text1"/>
                <w:sz w:val="20"/>
                <w:lang w:eastAsia="ar-SA"/>
              </w:rPr>
            </w:pPr>
            <w:r w:rsidRPr="00CD7852">
              <w:rPr>
                <w:rFonts w:asciiTheme="minorHAnsi" w:hAnsiTheme="minorHAnsi" w:cstheme="minorHAnsi"/>
                <w:color w:val="000000" w:themeColor="text1"/>
                <w:sz w:val="20"/>
                <w:lang w:eastAsia="ar-SA"/>
              </w:rPr>
              <w:t>test pamięci,</w:t>
            </w:r>
          </w:p>
          <w:p w14:paraId="07FC05B1" w14:textId="77777777" w:rsidR="00E33D6D" w:rsidRPr="00CD7852" w:rsidRDefault="00E33D6D" w:rsidP="00E33D6D">
            <w:pPr>
              <w:numPr>
                <w:ilvl w:val="0"/>
                <w:numId w:val="40"/>
              </w:numPr>
              <w:suppressAutoHyphens/>
              <w:ind w:left="352"/>
              <w:rPr>
                <w:rFonts w:asciiTheme="minorHAnsi" w:hAnsiTheme="minorHAnsi" w:cstheme="minorHAnsi"/>
                <w:color w:val="000000" w:themeColor="text1"/>
                <w:sz w:val="20"/>
                <w:lang w:eastAsia="ar-SA"/>
              </w:rPr>
            </w:pPr>
            <w:r w:rsidRPr="00CD7852">
              <w:rPr>
                <w:rFonts w:asciiTheme="minorHAnsi" w:hAnsiTheme="minorHAnsi" w:cstheme="minorHAnsi"/>
                <w:color w:val="000000" w:themeColor="text1"/>
                <w:sz w:val="20"/>
                <w:lang w:eastAsia="ar-SA"/>
              </w:rPr>
              <w:t>test dysku twardego.</w:t>
            </w:r>
          </w:p>
          <w:p w14:paraId="6A7307DA" w14:textId="77777777" w:rsidR="00E33D6D" w:rsidRPr="00CD7852" w:rsidRDefault="00E33D6D" w:rsidP="00D40267">
            <w:pPr>
              <w:suppressAutoHyphens/>
              <w:ind w:left="-8"/>
              <w:rPr>
                <w:rFonts w:asciiTheme="minorHAnsi" w:hAnsiTheme="minorHAnsi" w:cstheme="minorHAnsi"/>
                <w:color w:val="000000" w:themeColor="text1"/>
                <w:sz w:val="20"/>
                <w:lang w:eastAsia="ar-SA"/>
              </w:rPr>
            </w:pPr>
            <w:r w:rsidRPr="00CD7852">
              <w:rPr>
                <w:rStyle w:val="Inne"/>
              </w:rPr>
              <w:t>Procedura POST traktowana jest jako oddzielna funkcjonalność.</w:t>
            </w:r>
          </w:p>
          <w:p w14:paraId="5A012B02" w14:textId="77777777" w:rsidR="00E33D6D" w:rsidRPr="00CD7852" w:rsidRDefault="00E33D6D" w:rsidP="00D40267">
            <w:pPr>
              <w:pStyle w:val="Bezodstpw"/>
              <w:rPr>
                <w:rFonts w:asciiTheme="minorHAnsi" w:hAnsiTheme="minorHAnsi" w:cstheme="minorHAnsi"/>
                <w:bCs/>
                <w:color w:val="000000" w:themeColor="text1"/>
                <w:sz w:val="20"/>
                <w:szCs w:val="20"/>
              </w:rPr>
            </w:pPr>
            <w:r w:rsidRPr="00CD7852">
              <w:rPr>
                <w:rFonts w:asciiTheme="minorHAnsi" w:hAnsiTheme="minorHAnsi" w:cstheme="minorHAnsi"/>
                <w:color w:val="000000" w:themeColor="text1"/>
                <w:sz w:val="20"/>
                <w:szCs w:val="20"/>
                <w:lang w:eastAsia="pl-PL" w:bidi="pl-PL"/>
              </w:rPr>
              <w:t>Aktualizacja BIOS za pomocą strony internetowej producenta lub dedykowanego oprogramowania producenta w oparciu o najnowsze, aktualne wersje BIOS</w:t>
            </w:r>
            <w:r w:rsidRPr="00CD7852">
              <w:rPr>
                <w:rFonts w:asciiTheme="minorHAnsi" w:eastAsiaTheme="minorHAnsi" w:hAnsiTheme="minorHAnsi" w:cstheme="minorHAnsi"/>
                <w:color w:val="000000" w:themeColor="text1"/>
                <w:sz w:val="20"/>
                <w:szCs w:val="20"/>
              </w:rPr>
              <w:t>.</w:t>
            </w:r>
          </w:p>
        </w:tc>
      </w:tr>
      <w:tr w:rsidR="00E33D6D" w:rsidRPr="00CD7852" w14:paraId="6550F7EE" w14:textId="77777777" w:rsidTr="00D40267">
        <w:trPr>
          <w:trHeight w:val="284"/>
        </w:trPr>
        <w:tc>
          <w:tcPr>
            <w:tcW w:w="0" w:type="auto"/>
            <w:tcBorders>
              <w:top w:val="single" w:sz="4" w:space="0" w:color="auto"/>
              <w:left w:val="single" w:sz="4" w:space="0" w:color="auto"/>
              <w:bottom w:val="single" w:sz="4" w:space="0" w:color="auto"/>
              <w:right w:val="single" w:sz="4" w:space="0" w:color="auto"/>
            </w:tcBorders>
          </w:tcPr>
          <w:p w14:paraId="003CB195" w14:textId="77777777" w:rsidR="00E33D6D" w:rsidRPr="00CD7852" w:rsidRDefault="00E33D6D" w:rsidP="00E33D6D">
            <w:pPr>
              <w:numPr>
                <w:ilvl w:val="0"/>
                <w:numId w:val="46"/>
              </w:numPr>
              <w:suppressAutoHyphens/>
              <w:snapToGrid w:val="0"/>
              <w:jc w:val="both"/>
              <w:rPr>
                <w:rFonts w:asciiTheme="minorHAnsi" w:hAnsiTheme="minorHAnsi" w:cstheme="minorHAnsi"/>
                <w:color w:val="000000" w:themeColor="text1"/>
                <w:sz w:val="20"/>
                <w:lang w:eastAsia="ar-SA"/>
              </w:rPr>
            </w:pPr>
          </w:p>
        </w:tc>
        <w:tc>
          <w:tcPr>
            <w:tcW w:w="0" w:type="auto"/>
            <w:tcBorders>
              <w:top w:val="single" w:sz="4" w:space="0" w:color="auto"/>
              <w:left w:val="single" w:sz="4" w:space="0" w:color="auto"/>
              <w:bottom w:val="single" w:sz="4" w:space="0" w:color="auto"/>
              <w:right w:val="single" w:sz="4" w:space="0" w:color="auto"/>
            </w:tcBorders>
            <w:hideMark/>
          </w:tcPr>
          <w:p w14:paraId="33755CD9" w14:textId="77777777" w:rsidR="00E33D6D" w:rsidRPr="00CD7852" w:rsidRDefault="00E33D6D" w:rsidP="00D40267">
            <w:pPr>
              <w:suppressAutoHyphens/>
              <w:jc w:val="both"/>
              <w:rPr>
                <w:rFonts w:asciiTheme="minorHAnsi" w:hAnsiTheme="minorHAnsi" w:cstheme="minorHAnsi"/>
                <w:bCs/>
                <w:color w:val="000000" w:themeColor="text1"/>
                <w:sz w:val="20"/>
                <w:lang w:eastAsia="ar-SA"/>
              </w:rPr>
            </w:pPr>
            <w:r w:rsidRPr="00CD7852">
              <w:rPr>
                <w:rFonts w:asciiTheme="minorHAnsi" w:hAnsiTheme="minorHAnsi" w:cstheme="minorHAnsi"/>
                <w:color w:val="000000" w:themeColor="text1"/>
                <w:sz w:val="20"/>
                <w:lang w:eastAsia="ar-SA"/>
              </w:rPr>
              <w:t>Bezpieczeństwo</w:t>
            </w:r>
          </w:p>
        </w:tc>
        <w:tc>
          <w:tcPr>
            <w:tcW w:w="0" w:type="auto"/>
            <w:tcBorders>
              <w:top w:val="single" w:sz="4" w:space="0" w:color="auto"/>
              <w:left w:val="single" w:sz="4" w:space="0" w:color="auto"/>
              <w:bottom w:val="single" w:sz="4" w:space="0" w:color="auto"/>
              <w:right w:val="single" w:sz="4" w:space="0" w:color="auto"/>
            </w:tcBorders>
            <w:hideMark/>
          </w:tcPr>
          <w:p w14:paraId="3877C1C2" w14:textId="77777777" w:rsidR="00E33D6D" w:rsidRPr="00CD7852" w:rsidRDefault="00E33D6D" w:rsidP="00D40267">
            <w:pPr>
              <w:widowControl w:val="0"/>
              <w:suppressAutoHyphens/>
              <w:adjustRightInd w:val="0"/>
              <w:jc w:val="both"/>
              <w:textAlignment w:val="baseline"/>
              <w:rPr>
                <w:rFonts w:asciiTheme="minorHAnsi" w:hAnsiTheme="minorHAnsi" w:cstheme="minorHAnsi"/>
                <w:color w:val="000000" w:themeColor="text1"/>
                <w:sz w:val="20"/>
                <w:lang w:eastAsia="ar-SA"/>
              </w:rPr>
            </w:pPr>
            <w:r w:rsidRPr="00CD7852">
              <w:rPr>
                <w:rFonts w:asciiTheme="minorHAnsi" w:hAnsiTheme="minorHAnsi" w:cstheme="minorHAnsi"/>
                <w:color w:val="000000" w:themeColor="text1"/>
                <w:sz w:val="20"/>
                <w:lang w:eastAsia="ar-SA"/>
              </w:rPr>
              <w:t>Wlutowany w płytę główną dedykowany układ szyfrujący Trusted Platform Module w wersji 2.0 lub nowszej, służący do tworzenia i zarządzania wygenerowanymi przez komputer kluczami szyfrowania. Zabezpieczenie to musi posiadać możliwość szyfrowania poufnych dokumentów przechowywanych na dysku twardym przy użyciu klucza sprzętowego. Zamawiający dopuszcza moduł TPM zintegrowany z procesorem, który będzie zainstalowany w oferowanym przez Wykonawcę komputerze. Uwaga: Zamawiający nie dopuszcza zewnętrznego modułu TPM w postaci dopinanych do płyty głównej modułów ani innych ruchomych elementów.</w:t>
            </w:r>
          </w:p>
        </w:tc>
      </w:tr>
      <w:tr w:rsidR="00E33D6D" w:rsidRPr="00CD7852" w14:paraId="5B1C3317" w14:textId="77777777" w:rsidTr="00D40267">
        <w:trPr>
          <w:trHeight w:val="284"/>
        </w:trPr>
        <w:tc>
          <w:tcPr>
            <w:tcW w:w="0" w:type="auto"/>
            <w:tcBorders>
              <w:top w:val="single" w:sz="4" w:space="0" w:color="auto"/>
              <w:left w:val="single" w:sz="4" w:space="0" w:color="auto"/>
              <w:bottom w:val="single" w:sz="4" w:space="0" w:color="auto"/>
              <w:right w:val="single" w:sz="4" w:space="0" w:color="auto"/>
            </w:tcBorders>
          </w:tcPr>
          <w:p w14:paraId="6E445819" w14:textId="77777777" w:rsidR="00E33D6D" w:rsidRPr="00CD7852" w:rsidRDefault="00E33D6D" w:rsidP="00E33D6D">
            <w:pPr>
              <w:numPr>
                <w:ilvl w:val="0"/>
                <w:numId w:val="46"/>
              </w:numPr>
              <w:suppressAutoHyphens/>
              <w:snapToGrid w:val="0"/>
              <w:jc w:val="both"/>
              <w:rPr>
                <w:rFonts w:asciiTheme="minorHAnsi" w:hAnsiTheme="minorHAnsi" w:cstheme="minorHAnsi"/>
                <w:color w:val="000000" w:themeColor="text1"/>
                <w:sz w:val="20"/>
                <w:lang w:eastAsia="ar-SA"/>
              </w:rPr>
            </w:pPr>
          </w:p>
        </w:tc>
        <w:tc>
          <w:tcPr>
            <w:tcW w:w="0" w:type="auto"/>
            <w:tcBorders>
              <w:top w:val="single" w:sz="4" w:space="0" w:color="auto"/>
              <w:left w:val="single" w:sz="4" w:space="0" w:color="auto"/>
              <w:bottom w:val="single" w:sz="4" w:space="0" w:color="auto"/>
              <w:right w:val="single" w:sz="4" w:space="0" w:color="auto"/>
            </w:tcBorders>
            <w:hideMark/>
          </w:tcPr>
          <w:p w14:paraId="4EF4B3D6" w14:textId="77777777" w:rsidR="00E33D6D" w:rsidRPr="00CD7852" w:rsidRDefault="00E33D6D" w:rsidP="00D40267">
            <w:pPr>
              <w:suppressAutoHyphens/>
              <w:jc w:val="both"/>
              <w:rPr>
                <w:rFonts w:asciiTheme="minorHAnsi" w:hAnsiTheme="minorHAnsi" w:cstheme="minorHAnsi"/>
                <w:color w:val="000000" w:themeColor="text1"/>
                <w:sz w:val="20"/>
                <w:lang w:eastAsia="ar-SA"/>
              </w:rPr>
            </w:pPr>
            <w:r w:rsidRPr="00CD7852">
              <w:rPr>
                <w:rFonts w:asciiTheme="minorHAnsi" w:hAnsiTheme="minorHAnsi" w:cstheme="minorHAnsi"/>
                <w:bCs/>
                <w:color w:val="000000" w:themeColor="text1"/>
                <w:sz w:val="20"/>
                <w:lang w:eastAsia="ar-SA"/>
              </w:rPr>
              <w:t>Wirtualizacja</w:t>
            </w:r>
          </w:p>
        </w:tc>
        <w:tc>
          <w:tcPr>
            <w:tcW w:w="0" w:type="auto"/>
            <w:tcBorders>
              <w:top w:val="single" w:sz="4" w:space="0" w:color="auto"/>
              <w:left w:val="single" w:sz="4" w:space="0" w:color="auto"/>
              <w:bottom w:val="single" w:sz="4" w:space="0" w:color="auto"/>
              <w:right w:val="single" w:sz="4" w:space="0" w:color="auto"/>
            </w:tcBorders>
            <w:hideMark/>
          </w:tcPr>
          <w:p w14:paraId="1CA40338" w14:textId="77777777" w:rsidR="00E33D6D" w:rsidRPr="00CD7852" w:rsidRDefault="00E33D6D" w:rsidP="00D40267">
            <w:pPr>
              <w:pStyle w:val="Bezodstpw"/>
              <w:jc w:val="both"/>
              <w:rPr>
                <w:rFonts w:asciiTheme="minorHAnsi" w:hAnsiTheme="minorHAnsi" w:cstheme="minorHAnsi"/>
                <w:color w:val="000000" w:themeColor="text1"/>
                <w:sz w:val="20"/>
                <w:szCs w:val="20"/>
              </w:rPr>
            </w:pPr>
            <w:r w:rsidRPr="00CD7852">
              <w:rPr>
                <w:rFonts w:asciiTheme="minorHAnsi" w:hAnsiTheme="minorHAnsi" w:cstheme="minorHAnsi"/>
                <w:color w:val="000000" w:themeColor="text1"/>
                <w:sz w:val="20"/>
                <w:szCs w:val="20"/>
              </w:rPr>
              <w:t>Sprzętowe wsparcie technologii wirtualizacji realizowane łącznie w procesorze, chipsecie płyty głównej oraz w BIOS systemu (możliwość włączenia/wyłączenia sprzętowego wsparcia wirtualizacji).</w:t>
            </w:r>
          </w:p>
        </w:tc>
      </w:tr>
      <w:tr w:rsidR="00E33D6D" w:rsidRPr="00CD7852" w14:paraId="463CFA2D" w14:textId="77777777" w:rsidTr="00D40267">
        <w:trPr>
          <w:trHeight w:val="284"/>
        </w:trPr>
        <w:tc>
          <w:tcPr>
            <w:tcW w:w="0" w:type="auto"/>
            <w:tcBorders>
              <w:top w:val="single" w:sz="4" w:space="0" w:color="auto"/>
              <w:left w:val="single" w:sz="4" w:space="0" w:color="auto"/>
              <w:bottom w:val="single" w:sz="4" w:space="0" w:color="auto"/>
              <w:right w:val="single" w:sz="4" w:space="0" w:color="auto"/>
            </w:tcBorders>
          </w:tcPr>
          <w:p w14:paraId="63E0D896" w14:textId="77777777" w:rsidR="00E33D6D" w:rsidRPr="00CD7852" w:rsidRDefault="00E33D6D" w:rsidP="00E33D6D">
            <w:pPr>
              <w:numPr>
                <w:ilvl w:val="0"/>
                <w:numId w:val="46"/>
              </w:numPr>
              <w:suppressAutoHyphens/>
              <w:snapToGrid w:val="0"/>
              <w:jc w:val="both"/>
              <w:rPr>
                <w:rFonts w:asciiTheme="minorHAnsi" w:hAnsiTheme="minorHAnsi" w:cstheme="minorHAnsi"/>
                <w:color w:val="000000" w:themeColor="text1"/>
                <w:sz w:val="20"/>
                <w:lang w:eastAsia="ar-SA"/>
              </w:rPr>
            </w:pPr>
          </w:p>
        </w:tc>
        <w:tc>
          <w:tcPr>
            <w:tcW w:w="0" w:type="auto"/>
            <w:tcBorders>
              <w:top w:val="single" w:sz="4" w:space="0" w:color="auto"/>
              <w:left w:val="single" w:sz="4" w:space="0" w:color="auto"/>
              <w:bottom w:val="single" w:sz="4" w:space="0" w:color="auto"/>
              <w:right w:val="single" w:sz="4" w:space="0" w:color="auto"/>
            </w:tcBorders>
            <w:hideMark/>
          </w:tcPr>
          <w:p w14:paraId="43E1ED86" w14:textId="77777777" w:rsidR="00E33D6D" w:rsidRPr="00CD7852" w:rsidRDefault="00E33D6D" w:rsidP="00D40267">
            <w:pPr>
              <w:suppressAutoHyphens/>
              <w:jc w:val="both"/>
              <w:rPr>
                <w:rFonts w:asciiTheme="minorHAnsi" w:hAnsiTheme="minorHAnsi" w:cstheme="minorHAnsi"/>
                <w:bCs/>
                <w:color w:val="000000" w:themeColor="text1"/>
                <w:sz w:val="20"/>
                <w:lang w:eastAsia="ar-SA"/>
              </w:rPr>
            </w:pPr>
            <w:r w:rsidRPr="00CD7852">
              <w:rPr>
                <w:rFonts w:asciiTheme="minorHAnsi" w:hAnsiTheme="minorHAnsi" w:cstheme="minorHAnsi"/>
                <w:color w:val="000000" w:themeColor="text1"/>
                <w:sz w:val="20"/>
                <w:lang w:eastAsia="ar-SA"/>
              </w:rPr>
              <w:t>Głośność jednostki</w:t>
            </w:r>
          </w:p>
        </w:tc>
        <w:tc>
          <w:tcPr>
            <w:tcW w:w="0" w:type="auto"/>
            <w:tcBorders>
              <w:top w:val="single" w:sz="4" w:space="0" w:color="auto"/>
              <w:left w:val="single" w:sz="4" w:space="0" w:color="auto"/>
              <w:bottom w:val="single" w:sz="4" w:space="0" w:color="auto"/>
              <w:right w:val="single" w:sz="4" w:space="0" w:color="auto"/>
            </w:tcBorders>
            <w:hideMark/>
          </w:tcPr>
          <w:p w14:paraId="4D621142" w14:textId="77777777" w:rsidR="00E33D6D" w:rsidRPr="00CD7852" w:rsidRDefault="00E33D6D" w:rsidP="00D40267">
            <w:pPr>
              <w:pStyle w:val="Bezodstpw"/>
              <w:jc w:val="both"/>
              <w:rPr>
                <w:rFonts w:asciiTheme="minorHAnsi" w:hAnsiTheme="minorHAnsi" w:cstheme="minorHAnsi"/>
                <w:color w:val="000000" w:themeColor="text1"/>
                <w:sz w:val="20"/>
                <w:szCs w:val="20"/>
              </w:rPr>
            </w:pPr>
            <w:r w:rsidRPr="00CD7852">
              <w:rPr>
                <w:rFonts w:asciiTheme="minorHAnsi" w:hAnsiTheme="minorHAnsi" w:cstheme="minorHAnsi"/>
                <w:color w:val="000000" w:themeColor="text1"/>
                <w:sz w:val="20"/>
                <w:szCs w:val="20"/>
              </w:rPr>
              <w:t>Głośność jednostki centralnej mierzona zgodnie z normą ISO 7779 lub równoważną oraz wykazana zgodnie z normą ISO 9296 lub równoważną w pozycji obserwatora w trybie pracy jałowej (IDLE) wynosząca maksymalnie 28 dB.</w:t>
            </w:r>
          </w:p>
        </w:tc>
      </w:tr>
      <w:tr w:rsidR="00E33D6D" w:rsidRPr="00CD7852" w14:paraId="45CB7478" w14:textId="77777777" w:rsidTr="00D40267">
        <w:tc>
          <w:tcPr>
            <w:tcW w:w="0" w:type="auto"/>
            <w:tcBorders>
              <w:top w:val="single" w:sz="4" w:space="0" w:color="auto"/>
              <w:left w:val="single" w:sz="4" w:space="0" w:color="auto"/>
              <w:bottom w:val="single" w:sz="4" w:space="0" w:color="auto"/>
              <w:right w:val="single" w:sz="4" w:space="0" w:color="auto"/>
            </w:tcBorders>
            <w:hideMark/>
          </w:tcPr>
          <w:p w14:paraId="2C566B16" w14:textId="77777777" w:rsidR="00E33D6D" w:rsidRPr="00CD7852" w:rsidRDefault="00E33D6D" w:rsidP="00D40267">
            <w:pPr>
              <w:suppressAutoHyphens/>
              <w:jc w:val="both"/>
              <w:rPr>
                <w:rFonts w:asciiTheme="minorHAnsi" w:hAnsiTheme="minorHAnsi" w:cstheme="minorHAnsi"/>
                <w:color w:val="000000" w:themeColor="text1"/>
                <w:sz w:val="20"/>
                <w:lang w:eastAsia="ar-SA"/>
              </w:rPr>
            </w:pPr>
            <w:r w:rsidRPr="00CD7852">
              <w:rPr>
                <w:rFonts w:asciiTheme="minorHAnsi" w:hAnsiTheme="minorHAnsi" w:cstheme="minorHAnsi"/>
                <w:color w:val="000000" w:themeColor="text1"/>
                <w:sz w:val="20"/>
                <w:lang w:eastAsia="ar-SA"/>
              </w:rPr>
              <w:t>14.</w:t>
            </w:r>
          </w:p>
        </w:tc>
        <w:tc>
          <w:tcPr>
            <w:tcW w:w="0" w:type="auto"/>
            <w:tcBorders>
              <w:top w:val="single" w:sz="4" w:space="0" w:color="auto"/>
              <w:left w:val="single" w:sz="4" w:space="0" w:color="auto"/>
              <w:bottom w:val="single" w:sz="4" w:space="0" w:color="auto"/>
              <w:right w:val="single" w:sz="4" w:space="0" w:color="auto"/>
            </w:tcBorders>
            <w:hideMark/>
          </w:tcPr>
          <w:p w14:paraId="0A570390" w14:textId="77777777" w:rsidR="00E33D6D" w:rsidRPr="00CD7852" w:rsidRDefault="00E33D6D" w:rsidP="00D40267">
            <w:pPr>
              <w:tabs>
                <w:tab w:val="left" w:pos="213"/>
              </w:tabs>
              <w:suppressAutoHyphens/>
              <w:rPr>
                <w:rFonts w:asciiTheme="minorHAnsi" w:hAnsiTheme="minorHAnsi" w:cstheme="minorHAnsi"/>
                <w:color w:val="000000" w:themeColor="text1"/>
                <w:sz w:val="20"/>
                <w:lang w:eastAsia="ar-SA"/>
              </w:rPr>
            </w:pPr>
            <w:r w:rsidRPr="00CD7852">
              <w:rPr>
                <w:rFonts w:asciiTheme="minorHAnsi" w:hAnsiTheme="minorHAnsi" w:cstheme="minorHAnsi"/>
                <w:color w:val="000000" w:themeColor="text1"/>
                <w:sz w:val="20"/>
                <w:lang w:eastAsia="ar-SA"/>
              </w:rPr>
              <w:t>Warunki gwarancji</w:t>
            </w:r>
          </w:p>
        </w:tc>
        <w:tc>
          <w:tcPr>
            <w:tcW w:w="0" w:type="auto"/>
            <w:tcBorders>
              <w:top w:val="single" w:sz="4" w:space="0" w:color="auto"/>
              <w:left w:val="single" w:sz="4" w:space="0" w:color="auto"/>
              <w:bottom w:val="single" w:sz="4" w:space="0" w:color="auto"/>
              <w:right w:val="single" w:sz="4" w:space="0" w:color="auto"/>
            </w:tcBorders>
            <w:hideMark/>
          </w:tcPr>
          <w:p w14:paraId="47305340" w14:textId="77777777" w:rsidR="00E33D6D" w:rsidRPr="00CD7852" w:rsidRDefault="00E33D6D" w:rsidP="00E33D6D">
            <w:pPr>
              <w:pStyle w:val="Bezodstpw"/>
              <w:numPr>
                <w:ilvl w:val="0"/>
                <w:numId w:val="41"/>
              </w:numPr>
              <w:ind w:left="355"/>
              <w:rPr>
                <w:rFonts w:asciiTheme="minorHAnsi" w:hAnsiTheme="minorHAnsi" w:cstheme="minorHAnsi"/>
                <w:color w:val="000000" w:themeColor="text1"/>
                <w:sz w:val="20"/>
                <w:szCs w:val="20"/>
              </w:rPr>
            </w:pPr>
            <w:r w:rsidRPr="00CD7852">
              <w:rPr>
                <w:rFonts w:asciiTheme="minorHAnsi" w:hAnsiTheme="minorHAnsi" w:cstheme="minorHAnsi"/>
                <w:color w:val="000000" w:themeColor="text1"/>
                <w:sz w:val="20"/>
                <w:szCs w:val="20"/>
              </w:rPr>
              <w:t>Minimum 60 miesięcy,</w:t>
            </w:r>
          </w:p>
          <w:p w14:paraId="23F690F9" w14:textId="77777777" w:rsidR="00E33D6D" w:rsidRPr="00CD7852" w:rsidRDefault="00E33D6D" w:rsidP="00E33D6D">
            <w:pPr>
              <w:pStyle w:val="Bezodstpw"/>
              <w:numPr>
                <w:ilvl w:val="0"/>
                <w:numId w:val="41"/>
              </w:numPr>
              <w:ind w:left="355"/>
              <w:rPr>
                <w:rFonts w:asciiTheme="minorHAnsi" w:hAnsiTheme="minorHAnsi" w:cstheme="minorHAnsi"/>
                <w:color w:val="000000" w:themeColor="text1"/>
                <w:sz w:val="20"/>
                <w:szCs w:val="20"/>
              </w:rPr>
            </w:pPr>
            <w:r w:rsidRPr="00CD7852">
              <w:rPr>
                <w:rFonts w:asciiTheme="minorHAnsi" w:hAnsiTheme="minorHAnsi" w:cstheme="minorHAnsi"/>
                <w:color w:val="000000" w:themeColor="text1"/>
                <w:sz w:val="20"/>
                <w:szCs w:val="20"/>
              </w:rPr>
              <w:t>Czas reakcji serwisu – do końca następnego dnia roboczego,</w:t>
            </w:r>
          </w:p>
          <w:p w14:paraId="45246850" w14:textId="77777777" w:rsidR="00E33D6D" w:rsidRPr="00CD7852" w:rsidRDefault="00E33D6D" w:rsidP="00E33D6D">
            <w:pPr>
              <w:pStyle w:val="Bezodstpw"/>
              <w:numPr>
                <w:ilvl w:val="0"/>
                <w:numId w:val="41"/>
              </w:numPr>
              <w:ind w:left="355"/>
              <w:rPr>
                <w:rFonts w:asciiTheme="minorHAnsi" w:hAnsiTheme="minorHAnsi" w:cstheme="minorHAnsi"/>
                <w:color w:val="000000" w:themeColor="text1"/>
                <w:sz w:val="20"/>
                <w:szCs w:val="20"/>
              </w:rPr>
            </w:pPr>
            <w:r w:rsidRPr="00CD7852">
              <w:rPr>
                <w:rFonts w:asciiTheme="minorHAnsi" w:hAnsiTheme="minorHAnsi" w:cstheme="minorHAnsi"/>
                <w:color w:val="000000" w:themeColor="text1"/>
                <w:sz w:val="20"/>
                <w:szCs w:val="20"/>
              </w:rPr>
              <w:t>Usługi serwisowe świadczone w miejscu instalacji urządzenia oraz możliwość szybkiego zgłaszania usterek przez portal internetowy, telefon lub mail,</w:t>
            </w:r>
          </w:p>
          <w:p w14:paraId="20C2A652" w14:textId="77777777" w:rsidR="00E33D6D" w:rsidRPr="00CD7852" w:rsidRDefault="00E33D6D" w:rsidP="00E33D6D">
            <w:pPr>
              <w:pStyle w:val="Bezodstpw"/>
              <w:numPr>
                <w:ilvl w:val="0"/>
                <w:numId w:val="41"/>
              </w:numPr>
              <w:ind w:left="355"/>
              <w:rPr>
                <w:rFonts w:asciiTheme="minorHAnsi" w:hAnsiTheme="minorHAnsi" w:cstheme="minorHAnsi"/>
                <w:color w:val="000000" w:themeColor="text1"/>
                <w:sz w:val="20"/>
                <w:szCs w:val="20"/>
              </w:rPr>
            </w:pPr>
            <w:r w:rsidRPr="00CD7852">
              <w:rPr>
                <w:rFonts w:asciiTheme="minorHAnsi" w:hAnsiTheme="minorHAnsi" w:cstheme="minorHAnsi"/>
                <w:color w:val="000000" w:themeColor="text1"/>
                <w:sz w:val="20"/>
                <w:szCs w:val="20"/>
              </w:rPr>
              <w:t>Dostępność wsparcia technicznego przez 8 godzin, 5 dni roboczych (w godz. 8-16) w tygodniu przez cały rok w języku polskim w dni robocze,</w:t>
            </w:r>
          </w:p>
          <w:p w14:paraId="667368C9" w14:textId="77777777" w:rsidR="00E33D6D" w:rsidRPr="00CD7852" w:rsidRDefault="00E33D6D" w:rsidP="00E33D6D">
            <w:pPr>
              <w:pStyle w:val="Bezodstpw"/>
              <w:numPr>
                <w:ilvl w:val="0"/>
                <w:numId w:val="41"/>
              </w:numPr>
              <w:ind w:left="355"/>
              <w:rPr>
                <w:rFonts w:asciiTheme="minorHAnsi" w:hAnsiTheme="minorHAnsi" w:cstheme="minorHAnsi"/>
                <w:color w:val="000000" w:themeColor="text1"/>
                <w:sz w:val="20"/>
                <w:szCs w:val="20"/>
              </w:rPr>
            </w:pPr>
            <w:r w:rsidRPr="00CD7852">
              <w:rPr>
                <w:rFonts w:asciiTheme="minorHAnsi" w:hAnsiTheme="minorHAnsi" w:cstheme="minorHAnsi"/>
                <w:color w:val="000000" w:themeColor="text1"/>
                <w:sz w:val="20"/>
                <w:szCs w:val="20"/>
              </w:rPr>
              <w:t>Serwis urządzeń realizowany przez producenta lub autoryzowanego partnera serwisowego producenta,</w:t>
            </w:r>
          </w:p>
          <w:p w14:paraId="7487CE6B" w14:textId="77777777" w:rsidR="00E33D6D" w:rsidRPr="00CD7852" w:rsidRDefault="00E33D6D" w:rsidP="00E33D6D">
            <w:pPr>
              <w:pStyle w:val="Bezodstpw"/>
              <w:numPr>
                <w:ilvl w:val="0"/>
                <w:numId w:val="41"/>
              </w:numPr>
              <w:ind w:left="355"/>
              <w:rPr>
                <w:rFonts w:asciiTheme="minorHAnsi" w:hAnsiTheme="minorHAnsi" w:cstheme="minorHAnsi"/>
                <w:color w:val="000000" w:themeColor="text1"/>
                <w:sz w:val="20"/>
                <w:szCs w:val="20"/>
              </w:rPr>
            </w:pPr>
            <w:r w:rsidRPr="00CD7852">
              <w:rPr>
                <w:rFonts w:asciiTheme="minorHAnsi" w:hAnsiTheme="minorHAnsi" w:cstheme="minorHAnsi"/>
                <w:color w:val="000000" w:themeColor="text1"/>
                <w:sz w:val="20"/>
                <w:szCs w:val="20"/>
              </w:rPr>
              <w:t>Serwis urządzeń realizowany zgodnie z wymaganiami normy ISO 9001 lub równoważnej,</w:t>
            </w:r>
          </w:p>
          <w:p w14:paraId="1906D230" w14:textId="77777777" w:rsidR="00E33D6D" w:rsidRPr="00CD7852" w:rsidRDefault="00E33D6D" w:rsidP="00E33D6D">
            <w:pPr>
              <w:pStyle w:val="Bezodstpw"/>
              <w:numPr>
                <w:ilvl w:val="0"/>
                <w:numId w:val="41"/>
              </w:numPr>
              <w:ind w:left="355"/>
              <w:rPr>
                <w:rFonts w:asciiTheme="minorHAnsi" w:hAnsiTheme="minorHAnsi" w:cstheme="minorHAnsi"/>
                <w:color w:val="000000" w:themeColor="text1"/>
                <w:sz w:val="20"/>
                <w:szCs w:val="20"/>
              </w:rPr>
            </w:pPr>
            <w:r w:rsidRPr="00CD7852">
              <w:rPr>
                <w:rFonts w:asciiTheme="minorHAnsi" w:hAnsiTheme="minorHAnsi" w:cstheme="minorHAnsi"/>
                <w:color w:val="000000" w:themeColor="text1"/>
                <w:sz w:val="20"/>
                <w:szCs w:val="20"/>
              </w:rPr>
              <w:t>W przypadku awarii nośników danych pozostają one u zamawiającego,</w:t>
            </w:r>
          </w:p>
          <w:p w14:paraId="35BA43E5" w14:textId="77777777" w:rsidR="00E33D6D" w:rsidRPr="00CD7852" w:rsidRDefault="00E33D6D" w:rsidP="00E33D6D">
            <w:pPr>
              <w:pStyle w:val="Bezodstpw"/>
              <w:numPr>
                <w:ilvl w:val="0"/>
                <w:numId w:val="41"/>
              </w:numPr>
              <w:ind w:left="355"/>
              <w:rPr>
                <w:rFonts w:asciiTheme="minorHAnsi" w:hAnsiTheme="minorHAnsi" w:cstheme="minorHAnsi"/>
                <w:color w:val="000000" w:themeColor="text1"/>
                <w:sz w:val="20"/>
                <w:szCs w:val="20"/>
              </w:rPr>
            </w:pPr>
            <w:r w:rsidRPr="00CD7852">
              <w:rPr>
                <w:rFonts w:asciiTheme="minorHAnsi" w:hAnsiTheme="minorHAnsi" w:cstheme="minorHAnsi"/>
                <w:color w:val="000000" w:themeColor="text1"/>
                <w:sz w:val="20"/>
                <w:szCs w:val="20"/>
              </w:rPr>
              <w:t>W przypadku dokonywania napraw, po naprawie numer seryjny znajdujący się na obudowie musi być zgodny z numerem seryjnym widocznym w BIOS.</w:t>
            </w:r>
          </w:p>
        </w:tc>
      </w:tr>
      <w:tr w:rsidR="00E33D6D" w:rsidRPr="00CD7852" w14:paraId="3ED55F12" w14:textId="77777777" w:rsidTr="00D40267">
        <w:tc>
          <w:tcPr>
            <w:tcW w:w="0" w:type="auto"/>
            <w:tcBorders>
              <w:top w:val="single" w:sz="4" w:space="0" w:color="auto"/>
              <w:left w:val="single" w:sz="4" w:space="0" w:color="auto"/>
              <w:bottom w:val="single" w:sz="4" w:space="0" w:color="auto"/>
              <w:right w:val="single" w:sz="4" w:space="0" w:color="auto"/>
            </w:tcBorders>
            <w:hideMark/>
          </w:tcPr>
          <w:p w14:paraId="293FF5FD" w14:textId="77777777" w:rsidR="00E33D6D" w:rsidRPr="00CD7852" w:rsidRDefault="00E33D6D" w:rsidP="00D40267">
            <w:pPr>
              <w:suppressAutoHyphens/>
              <w:jc w:val="both"/>
              <w:rPr>
                <w:rFonts w:asciiTheme="minorHAnsi" w:hAnsiTheme="minorHAnsi" w:cstheme="minorHAnsi"/>
                <w:color w:val="000000" w:themeColor="text1"/>
                <w:sz w:val="20"/>
                <w:lang w:eastAsia="ar-SA"/>
              </w:rPr>
            </w:pPr>
            <w:r w:rsidRPr="00CD7852">
              <w:rPr>
                <w:rFonts w:asciiTheme="minorHAnsi" w:hAnsiTheme="minorHAnsi" w:cstheme="minorHAnsi"/>
                <w:color w:val="000000" w:themeColor="text1"/>
                <w:sz w:val="20"/>
                <w:lang w:eastAsia="ar-SA"/>
              </w:rPr>
              <w:t>15.</w:t>
            </w:r>
          </w:p>
        </w:tc>
        <w:tc>
          <w:tcPr>
            <w:tcW w:w="0" w:type="auto"/>
            <w:tcBorders>
              <w:top w:val="single" w:sz="4" w:space="0" w:color="auto"/>
              <w:left w:val="single" w:sz="4" w:space="0" w:color="auto"/>
              <w:bottom w:val="single" w:sz="4" w:space="0" w:color="auto"/>
              <w:right w:val="single" w:sz="4" w:space="0" w:color="auto"/>
            </w:tcBorders>
            <w:hideMark/>
          </w:tcPr>
          <w:p w14:paraId="15CCAEF3" w14:textId="77777777" w:rsidR="00E33D6D" w:rsidRPr="00CD7852" w:rsidRDefault="00E33D6D" w:rsidP="00D40267">
            <w:pPr>
              <w:tabs>
                <w:tab w:val="left" w:pos="213"/>
              </w:tabs>
              <w:suppressAutoHyphens/>
              <w:rPr>
                <w:rFonts w:asciiTheme="minorHAnsi" w:hAnsiTheme="minorHAnsi" w:cstheme="minorHAnsi"/>
                <w:bCs/>
                <w:color w:val="000000" w:themeColor="text1"/>
                <w:sz w:val="20"/>
                <w:lang w:eastAsia="ar-SA"/>
              </w:rPr>
            </w:pPr>
            <w:r w:rsidRPr="00CD7852">
              <w:rPr>
                <w:rFonts w:asciiTheme="minorHAnsi" w:hAnsiTheme="minorHAnsi" w:cstheme="minorHAnsi"/>
                <w:color w:val="000000" w:themeColor="text1"/>
                <w:sz w:val="20"/>
                <w:lang w:eastAsia="ar-SA"/>
              </w:rPr>
              <w:t xml:space="preserve">Wsparcie techniczne </w:t>
            </w:r>
          </w:p>
        </w:tc>
        <w:tc>
          <w:tcPr>
            <w:tcW w:w="0" w:type="auto"/>
            <w:tcBorders>
              <w:top w:val="single" w:sz="4" w:space="0" w:color="auto"/>
              <w:left w:val="single" w:sz="4" w:space="0" w:color="auto"/>
              <w:bottom w:val="single" w:sz="4" w:space="0" w:color="auto"/>
              <w:right w:val="single" w:sz="4" w:space="0" w:color="auto"/>
            </w:tcBorders>
          </w:tcPr>
          <w:p w14:paraId="6860510E" w14:textId="77777777" w:rsidR="00E33D6D" w:rsidRPr="00CD7852" w:rsidRDefault="00E33D6D" w:rsidP="00D40267">
            <w:pPr>
              <w:suppressAutoHyphens/>
              <w:rPr>
                <w:rFonts w:asciiTheme="minorHAnsi" w:hAnsiTheme="minorHAnsi" w:cstheme="minorHAnsi"/>
                <w:color w:val="000000" w:themeColor="text1"/>
                <w:sz w:val="20"/>
              </w:rPr>
            </w:pPr>
            <w:r w:rsidRPr="00CD7852">
              <w:rPr>
                <w:rFonts w:asciiTheme="minorHAnsi" w:hAnsiTheme="minorHAnsi" w:cstheme="minorHAnsi"/>
                <w:color w:val="000000" w:themeColor="text1"/>
                <w:sz w:val="20"/>
              </w:rPr>
              <w:t>Możliwość telefonicznego sprawdzenia konfiguracji sprzętowej komputera oraz warunków gwarancji po podaniu numeru seryjnego bezpośrednio u Wykonawcy, producenta lub jego przedstawiciela.</w:t>
            </w:r>
          </w:p>
          <w:p w14:paraId="52126971" w14:textId="77777777" w:rsidR="00E33D6D" w:rsidRPr="00CD7852" w:rsidRDefault="00E33D6D" w:rsidP="00D40267">
            <w:pPr>
              <w:suppressAutoHyphens/>
              <w:rPr>
                <w:rFonts w:asciiTheme="minorHAnsi" w:hAnsiTheme="minorHAnsi" w:cstheme="minorHAnsi"/>
                <w:snapToGrid w:val="0"/>
                <w:color w:val="000000" w:themeColor="text1"/>
                <w:sz w:val="20"/>
              </w:rPr>
            </w:pPr>
          </w:p>
          <w:p w14:paraId="2763E859" w14:textId="77777777" w:rsidR="00E33D6D" w:rsidRPr="00CD7852" w:rsidRDefault="00E33D6D" w:rsidP="00D40267">
            <w:pPr>
              <w:suppressAutoHyphens/>
              <w:rPr>
                <w:rFonts w:asciiTheme="minorHAnsi" w:hAnsiTheme="minorHAnsi" w:cstheme="minorHAnsi"/>
                <w:color w:val="000000" w:themeColor="text1"/>
                <w:sz w:val="20"/>
                <w:lang w:eastAsia="ar-SA"/>
              </w:rPr>
            </w:pPr>
            <w:r w:rsidRPr="00CD7852">
              <w:rPr>
                <w:rFonts w:asciiTheme="minorHAnsi" w:hAnsiTheme="minorHAnsi" w:cstheme="minorHAnsi"/>
                <w:color w:val="000000" w:themeColor="text1"/>
                <w:sz w:val="20"/>
                <w:lang w:eastAsia="ar-SA"/>
              </w:rPr>
              <w:t>Dostęp do najnowszych sterowników i uaktualnień na stronie producenta zestawu realizowany poprzez podanie na dedykowanej stronie internetowej Wykonawcy lub producenta numeru seryjnego lub modelu komputera lub identyfikator klienta.</w:t>
            </w:r>
          </w:p>
        </w:tc>
      </w:tr>
      <w:tr w:rsidR="00E33D6D" w:rsidRPr="00CD7852" w14:paraId="44818E0A" w14:textId="77777777" w:rsidTr="00D40267">
        <w:tc>
          <w:tcPr>
            <w:tcW w:w="0" w:type="auto"/>
            <w:tcBorders>
              <w:top w:val="single" w:sz="4" w:space="0" w:color="auto"/>
              <w:left w:val="single" w:sz="4" w:space="0" w:color="auto"/>
              <w:bottom w:val="single" w:sz="4" w:space="0" w:color="auto"/>
              <w:right w:val="single" w:sz="4" w:space="0" w:color="auto"/>
            </w:tcBorders>
            <w:hideMark/>
          </w:tcPr>
          <w:p w14:paraId="1AAD0CFC" w14:textId="77777777" w:rsidR="00E33D6D" w:rsidRPr="00CD7852" w:rsidRDefault="00E33D6D" w:rsidP="00D40267">
            <w:pPr>
              <w:suppressAutoHyphens/>
              <w:rPr>
                <w:rFonts w:asciiTheme="minorHAnsi" w:hAnsiTheme="minorHAnsi" w:cstheme="minorHAnsi"/>
                <w:color w:val="000000" w:themeColor="text1"/>
                <w:sz w:val="20"/>
                <w:lang w:eastAsia="ar-SA"/>
              </w:rPr>
            </w:pPr>
            <w:r w:rsidRPr="00CD7852">
              <w:rPr>
                <w:rFonts w:asciiTheme="minorHAnsi" w:hAnsiTheme="minorHAnsi" w:cstheme="minorHAnsi"/>
                <w:color w:val="000000" w:themeColor="text1"/>
                <w:sz w:val="20"/>
                <w:lang w:eastAsia="ar-SA"/>
              </w:rPr>
              <w:t>16.</w:t>
            </w:r>
          </w:p>
        </w:tc>
        <w:tc>
          <w:tcPr>
            <w:tcW w:w="0" w:type="auto"/>
            <w:tcBorders>
              <w:top w:val="single" w:sz="4" w:space="0" w:color="auto"/>
              <w:left w:val="single" w:sz="4" w:space="0" w:color="auto"/>
              <w:bottom w:val="single" w:sz="4" w:space="0" w:color="auto"/>
              <w:right w:val="single" w:sz="4" w:space="0" w:color="auto"/>
            </w:tcBorders>
            <w:hideMark/>
          </w:tcPr>
          <w:p w14:paraId="7BD7D20C" w14:textId="77777777" w:rsidR="00E33D6D" w:rsidRPr="00CD7852" w:rsidRDefault="00E33D6D" w:rsidP="00D40267">
            <w:pPr>
              <w:suppressAutoHyphens/>
              <w:rPr>
                <w:rFonts w:asciiTheme="minorHAnsi" w:hAnsiTheme="minorHAnsi" w:cstheme="minorHAnsi"/>
                <w:bCs/>
                <w:color w:val="000000" w:themeColor="text1"/>
                <w:sz w:val="20"/>
                <w:lang w:eastAsia="ar-SA"/>
              </w:rPr>
            </w:pPr>
            <w:r w:rsidRPr="00CD7852">
              <w:rPr>
                <w:rFonts w:asciiTheme="minorHAnsi" w:hAnsiTheme="minorHAnsi" w:cstheme="minorHAnsi"/>
                <w:color w:val="000000" w:themeColor="text1"/>
                <w:sz w:val="20"/>
                <w:lang w:eastAsia="ar-SA"/>
              </w:rPr>
              <w:t>System operacyjny</w:t>
            </w:r>
          </w:p>
        </w:tc>
        <w:tc>
          <w:tcPr>
            <w:tcW w:w="0" w:type="auto"/>
            <w:tcBorders>
              <w:top w:val="single" w:sz="4" w:space="0" w:color="auto"/>
              <w:left w:val="single" w:sz="4" w:space="0" w:color="auto"/>
              <w:bottom w:val="single" w:sz="4" w:space="0" w:color="auto"/>
              <w:right w:val="single" w:sz="4" w:space="0" w:color="auto"/>
            </w:tcBorders>
          </w:tcPr>
          <w:p w14:paraId="21A20089" w14:textId="77777777" w:rsidR="00E33D6D" w:rsidRPr="00CD7852" w:rsidRDefault="00E33D6D" w:rsidP="00D40267">
            <w:pPr>
              <w:suppressAutoHyphens/>
              <w:jc w:val="both"/>
              <w:rPr>
                <w:rFonts w:asciiTheme="minorHAnsi" w:hAnsiTheme="minorHAnsi" w:cstheme="minorHAnsi"/>
                <w:color w:val="000000" w:themeColor="text1"/>
                <w:sz w:val="20"/>
                <w:lang w:eastAsia="ar-SA"/>
              </w:rPr>
            </w:pPr>
            <w:r w:rsidRPr="00CD7852">
              <w:rPr>
                <w:rFonts w:asciiTheme="minorHAnsi" w:hAnsiTheme="minorHAnsi" w:cstheme="minorHAnsi"/>
                <w:color w:val="000000" w:themeColor="text1"/>
                <w:sz w:val="20"/>
                <w:lang w:eastAsia="ar-SA"/>
              </w:rPr>
              <w:t>Preinstalowany system operacyjny Windows w wersji 11 Professional PL 64bit  w celu zapewnienia współpracy z środowiskiem sieciowym oraz aplikacjami funkcjonującymi w sądownictwie powszechnym. Klucz licencji trwale zapisany w BIOS. Przy instalacji, reinstalacji nie wymaga się podania klucza.</w:t>
            </w:r>
          </w:p>
          <w:p w14:paraId="5EFB4A14" w14:textId="77777777" w:rsidR="00E33D6D" w:rsidRPr="00CD7852" w:rsidRDefault="00E33D6D" w:rsidP="00D40267">
            <w:pPr>
              <w:suppressAutoHyphens/>
              <w:jc w:val="both"/>
              <w:rPr>
                <w:rFonts w:asciiTheme="minorHAnsi" w:hAnsiTheme="minorHAnsi" w:cstheme="minorHAnsi"/>
                <w:color w:val="000000" w:themeColor="text1"/>
                <w:sz w:val="20"/>
                <w:lang w:eastAsia="ar-SA"/>
              </w:rPr>
            </w:pPr>
            <w:r w:rsidRPr="00CD7852">
              <w:rPr>
                <w:rFonts w:asciiTheme="minorHAnsi" w:hAnsiTheme="minorHAnsi" w:cstheme="minorHAnsi"/>
                <w:color w:val="000000" w:themeColor="text1"/>
                <w:sz w:val="20"/>
                <w:lang w:eastAsia="ar-SA"/>
              </w:rPr>
              <w:t>Licencja bezterminowa. System operacyjny nieużywany oraz nieaktywowany wcześniej na innym urządzeniu.</w:t>
            </w:r>
          </w:p>
          <w:p w14:paraId="6955D7F3" w14:textId="77777777" w:rsidR="00E33D6D" w:rsidRPr="00CD7852" w:rsidRDefault="00E33D6D" w:rsidP="00D40267">
            <w:pPr>
              <w:suppressAutoHyphens/>
              <w:jc w:val="both"/>
              <w:rPr>
                <w:rFonts w:asciiTheme="minorHAnsi" w:hAnsiTheme="minorHAnsi" w:cstheme="minorHAnsi"/>
                <w:color w:val="000000" w:themeColor="text1"/>
                <w:sz w:val="20"/>
                <w:lang w:eastAsia="ar-SA"/>
              </w:rPr>
            </w:pPr>
            <w:r w:rsidRPr="00CD7852">
              <w:rPr>
                <w:rFonts w:asciiTheme="minorHAnsi" w:hAnsiTheme="minorHAnsi" w:cstheme="minorHAnsi"/>
                <w:color w:val="000000" w:themeColor="text1"/>
                <w:sz w:val="20"/>
                <w:lang w:eastAsia="ar-SA"/>
              </w:rPr>
              <w:t>Możliwość odzyskania systemu Windows w wersji 11 z partycji recovery dysku zainstalowanego w komputerze.</w:t>
            </w:r>
          </w:p>
          <w:p w14:paraId="1D4A7AB1" w14:textId="77777777" w:rsidR="00E33D6D" w:rsidRPr="00CD7852" w:rsidRDefault="00E33D6D" w:rsidP="00D40267">
            <w:pPr>
              <w:suppressAutoHyphens/>
              <w:jc w:val="both"/>
              <w:rPr>
                <w:rFonts w:asciiTheme="minorHAnsi" w:hAnsiTheme="minorHAnsi" w:cstheme="minorHAnsi"/>
                <w:color w:val="000000" w:themeColor="text1"/>
                <w:sz w:val="20"/>
                <w:lang w:eastAsia="ar-SA"/>
              </w:rPr>
            </w:pPr>
          </w:p>
          <w:p w14:paraId="4D51A3FA" w14:textId="77777777" w:rsidR="00E33D6D" w:rsidRPr="00CD7852" w:rsidRDefault="00E33D6D" w:rsidP="00D40267">
            <w:pPr>
              <w:widowControl w:val="0"/>
              <w:suppressAutoHyphens/>
              <w:adjustRightInd w:val="0"/>
              <w:jc w:val="both"/>
              <w:textAlignment w:val="baseline"/>
              <w:rPr>
                <w:rFonts w:asciiTheme="minorHAnsi" w:hAnsiTheme="minorHAnsi" w:cstheme="minorHAnsi"/>
                <w:color w:val="000000" w:themeColor="text1"/>
                <w:sz w:val="20"/>
                <w:lang w:eastAsia="ar-SA"/>
              </w:rPr>
            </w:pPr>
            <w:r w:rsidRPr="00CD7852">
              <w:rPr>
                <w:rFonts w:asciiTheme="minorHAnsi" w:hAnsiTheme="minorHAnsi" w:cstheme="minorHAnsi"/>
                <w:color w:val="000000" w:themeColor="text1"/>
                <w:sz w:val="20"/>
                <w:lang w:eastAsia="ar-SA"/>
              </w:rPr>
              <w:t xml:space="preserve">Lub system operacyjny równoważny powyższemu. </w:t>
            </w:r>
          </w:p>
          <w:p w14:paraId="500C9931" w14:textId="77777777" w:rsidR="00E33D6D" w:rsidRPr="00CD7852" w:rsidRDefault="00E33D6D" w:rsidP="00D40267">
            <w:pPr>
              <w:widowControl w:val="0"/>
              <w:suppressAutoHyphens/>
              <w:adjustRightInd w:val="0"/>
              <w:jc w:val="both"/>
              <w:textAlignment w:val="baseline"/>
              <w:rPr>
                <w:rFonts w:asciiTheme="minorHAnsi" w:hAnsiTheme="minorHAnsi" w:cstheme="minorHAnsi"/>
                <w:color w:val="000000" w:themeColor="text1"/>
                <w:sz w:val="20"/>
                <w:lang w:eastAsia="ar-SA"/>
              </w:rPr>
            </w:pPr>
            <w:r w:rsidRPr="00CD7852">
              <w:rPr>
                <w:rFonts w:asciiTheme="minorHAnsi" w:hAnsiTheme="minorHAnsi" w:cstheme="minorHAnsi"/>
                <w:color w:val="000000" w:themeColor="text1"/>
                <w:sz w:val="20"/>
                <w:lang w:eastAsia="ar-SA"/>
              </w:rPr>
              <w:t>Przez równoważność rozumie się funkcjonalność jaką oferuje wymagany w SWZ system operacyjny w szczególności możliwość uruchomienia następujących rodzajów oprogramowania:</w:t>
            </w:r>
          </w:p>
          <w:p w14:paraId="0E5DD1CF" w14:textId="77777777" w:rsidR="00E33D6D" w:rsidRPr="00CD7852" w:rsidRDefault="00E33D6D" w:rsidP="00E33D6D">
            <w:pPr>
              <w:widowControl w:val="0"/>
              <w:numPr>
                <w:ilvl w:val="0"/>
                <w:numId w:val="8"/>
              </w:numPr>
              <w:suppressAutoHyphens/>
              <w:adjustRightInd w:val="0"/>
              <w:ind w:left="360" w:hanging="284"/>
              <w:jc w:val="both"/>
              <w:textAlignment w:val="baseline"/>
              <w:rPr>
                <w:rFonts w:asciiTheme="minorHAnsi" w:hAnsiTheme="minorHAnsi" w:cstheme="minorHAnsi"/>
                <w:color w:val="000000" w:themeColor="text1"/>
                <w:sz w:val="20"/>
                <w:lang w:eastAsia="ar-SA"/>
              </w:rPr>
            </w:pPr>
            <w:r w:rsidRPr="00CD7852">
              <w:rPr>
                <w:rFonts w:asciiTheme="minorHAnsi" w:hAnsiTheme="minorHAnsi" w:cstheme="minorHAnsi"/>
                <w:color w:val="000000" w:themeColor="text1"/>
                <w:sz w:val="20"/>
                <w:lang w:eastAsia="ar-SA"/>
              </w:rPr>
              <w:t>Oprogramowanie Microsoft Office Professional w wersji od 2016 do 2024 oraz wersja subskrypcyjna 365 (każdy z jego komponentów)</w:t>
            </w:r>
          </w:p>
          <w:p w14:paraId="40469FFB" w14:textId="77777777" w:rsidR="00E33D6D" w:rsidRPr="00CD7852" w:rsidRDefault="00E33D6D" w:rsidP="00E33D6D">
            <w:pPr>
              <w:widowControl w:val="0"/>
              <w:numPr>
                <w:ilvl w:val="0"/>
                <w:numId w:val="8"/>
              </w:numPr>
              <w:suppressAutoHyphens/>
              <w:adjustRightInd w:val="0"/>
              <w:ind w:left="360" w:hanging="284"/>
              <w:jc w:val="both"/>
              <w:textAlignment w:val="baseline"/>
              <w:rPr>
                <w:rFonts w:asciiTheme="minorHAnsi" w:hAnsiTheme="minorHAnsi" w:cstheme="minorHAnsi"/>
                <w:color w:val="000000" w:themeColor="text1"/>
                <w:sz w:val="20"/>
                <w:lang w:eastAsia="ar-SA"/>
              </w:rPr>
            </w:pPr>
            <w:r w:rsidRPr="00CD7852">
              <w:rPr>
                <w:rFonts w:asciiTheme="minorHAnsi" w:hAnsiTheme="minorHAnsi" w:cstheme="minorHAnsi"/>
                <w:color w:val="000000" w:themeColor="text1"/>
                <w:sz w:val="20"/>
                <w:lang w:eastAsia="ar-SA"/>
              </w:rPr>
              <w:t xml:space="preserve">Oprogramowanie dla sądownictwa firmy OrCom (http://www.orcom.pl/sadownictwo.php) </w:t>
            </w:r>
          </w:p>
          <w:p w14:paraId="70743958" w14:textId="77777777" w:rsidR="00E33D6D" w:rsidRPr="00CD7852" w:rsidRDefault="00E33D6D" w:rsidP="00E33D6D">
            <w:pPr>
              <w:widowControl w:val="0"/>
              <w:numPr>
                <w:ilvl w:val="0"/>
                <w:numId w:val="8"/>
              </w:numPr>
              <w:suppressAutoHyphens/>
              <w:adjustRightInd w:val="0"/>
              <w:ind w:left="360" w:hanging="284"/>
              <w:jc w:val="both"/>
              <w:textAlignment w:val="baseline"/>
              <w:rPr>
                <w:rFonts w:asciiTheme="minorHAnsi" w:hAnsiTheme="minorHAnsi" w:cstheme="minorHAnsi"/>
                <w:color w:val="000000" w:themeColor="text1"/>
                <w:sz w:val="20"/>
                <w:lang w:eastAsia="ar-SA"/>
              </w:rPr>
            </w:pPr>
            <w:r w:rsidRPr="00CD7852">
              <w:rPr>
                <w:rFonts w:asciiTheme="minorHAnsi" w:hAnsiTheme="minorHAnsi" w:cstheme="minorHAnsi"/>
                <w:color w:val="000000" w:themeColor="text1"/>
                <w:sz w:val="20"/>
                <w:lang w:eastAsia="ar-SA"/>
              </w:rPr>
              <w:t>Oprogramowanie dla sądownictwa firmy Albit (http://www.albit.com.pl/)</w:t>
            </w:r>
          </w:p>
          <w:p w14:paraId="35C8EB04" w14:textId="77777777" w:rsidR="00E33D6D" w:rsidRPr="00CD7852" w:rsidRDefault="00E33D6D" w:rsidP="00E33D6D">
            <w:pPr>
              <w:widowControl w:val="0"/>
              <w:numPr>
                <w:ilvl w:val="0"/>
                <w:numId w:val="8"/>
              </w:numPr>
              <w:suppressAutoHyphens/>
              <w:adjustRightInd w:val="0"/>
              <w:ind w:left="360" w:hanging="284"/>
              <w:jc w:val="both"/>
              <w:textAlignment w:val="baseline"/>
              <w:rPr>
                <w:rFonts w:asciiTheme="minorHAnsi" w:hAnsiTheme="minorHAnsi" w:cstheme="minorHAnsi"/>
                <w:color w:val="000000" w:themeColor="text1"/>
                <w:sz w:val="20"/>
                <w:lang w:eastAsia="ar-SA"/>
              </w:rPr>
            </w:pPr>
            <w:r w:rsidRPr="00CD7852">
              <w:rPr>
                <w:rFonts w:asciiTheme="minorHAnsi" w:hAnsiTheme="minorHAnsi" w:cstheme="minorHAnsi"/>
                <w:color w:val="000000" w:themeColor="text1"/>
                <w:sz w:val="20"/>
                <w:lang w:eastAsia="ar-SA"/>
              </w:rPr>
              <w:t xml:space="preserve">Oprogramowanie dla sądownictwa firmy Currenda (http://www.currenda.pl/rozwiazania/wymiar-sprawiedliwosci/#rozwiazania) </w:t>
            </w:r>
          </w:p>
          <w:p w14:paraId="77ECD0A4" w14:textId="77777777" w:rsidR="00E33D6D" w:rsidRPr="00CD7852" w:rsidRDefault="00E33D6D" w:rsidP="00E33D6D">
            <w:pPr>
              <w:widowControl w:val="0"/>
              <w:numPr>
                <w:ilvl w:val="0"/>
                <w:numId w:val="8"/>
              </w:numPr>
              <w:suppressAutoHyphens/>
              <w:adjustRightInd w:val="0"/>
              <w:ind w:left="360" w:hanging="284"/>
              <w:jc w:val="both"/>
              <w:textAlignment w:val="baseline"/>
              <w:rPr>
                <w:rFonts w:asciiTheme="minorHAnsi" w:hAnsiTheme="minorHAnsi" w:cstheme="minorHAnsi"/>
                <w:color w:val="000000" w:themeColor="text1"/>
                <w:sz w:val="20"/>
                <w:lang w:eastAsia="ar-SA"/>
              </w:rPr>
            </w:pPr>
            <w:r w:rsidRPr="00CD7852">
              <w:rPr>
                <w:rFonts w:asciiTheme="minorHAnsi" w:hAnsiTheme="minorHAnsi" w:cstheme="minorHAnsi"/>
                <w:color w:val="000000" w:themeColor="text1"/>
                <w:sz w:val="20"/>
                <w:lang w:eastAsia="ar-SA"/>
              </w:rPr>
              <w:t>Oprogramowanie dla sądownictwa firmy ZETO Świdnica (http://www.zeto.swidnica.pl/index.php?id=49,0,0,1,0,0)</w:t>
            </w:r>
          </w:p>
          <w:p w14:paraId="530D1BC3" w14:textId="77777777" w:rsidR="00E33D6D" w:rsidRPr="00CD7852" w:rsidRDefault="00E33D6D" w:rsidP="00E33D6D">
            <w:pPr>
              <w:widowControl w:val="0"/>
              <w:numPr>
                <w:ilvl w:val="0"/>
                <w:numId w:val="8"/>
              </w:numPr>
              <w:suppressAutoHyphens/>
              <w:adjustRightInd w:val="0"/>
              <w:ind w:left="360" w:hanging="284"/>
              <w:jc w:val="both"/>
              <w:textAlignment w:val="baseline"/>
              <w:rPr>
                <w:rFonts w:asciiTheme="minorHAnsi" w:hAnsiTheme="minorHAnsi" w:cstheme="minorHAnsi"/>
                <w:color w:val="000000" w:themeColor="text1"/>
                <w:sz w:val="20"/>
                <w:lang w:eastAsia="ar-SA"/>
              </w:rPr>
            </w:pPr>
            <w:r w:rsidRPr="00CD7852">
              <w:rPr>
                <w:rFonts w:asciiTheme="minorHAnsi" w:hAnsiTheme="minorHAnsi" w:cstheme="minorHAnsi"/>
                <w:color w:val="000000" w:themeColor="text1"/>
                <w:sz w:val="20"/>
                <w:lang w:eastAsia="ar-SA"/>
              </w:rPr>
              <w:t>Oprogramowanie dla sądownictwa firmy Macrologic (http://www.macrologic.pl/#)</w:t>
            </w:r>
          </w:p>
          <w:p w14:paraId="38EEEF2B" w14:textId="77777777" w:rsidR="00E33D6D" w:rsidRPr="00CD7852" w:rsidRDefault="00E33D6D" w:rsidP="00D40267">
            <w:pPr>
              <w:suppressAutoHyphens/>
              <w:jc w:val="both"/>
              <w:rPr>
                <w:rFonts w:asciiTheme="minorHAnsi" w:hAnsiTheme="minorHAnsi" w:cstheme="minorHAnsi"/>
                <w:color w:val="000000" w:themeColor="text1"/>
                <w:sz w:val="20"/>
                <w:lang w:eastAsia="ar-SA"/>
              </w:rPr>
            </w:pPr>
          </w:p>
          <w:p w14:paraId="415A0A9B" w14:textId="77777777" w:rsidR="00E33D6D" w:rsidRPr="00CD7852" w:rsidRDefault="00E33D6D" w:rsidP="00D40267">
            <w:pPr>
              <w:jc w:val="both"/>
              <w:rPr>
                <w:rFonts w:asciiTheme="minorHAnsi" w:hAnsiTheme="minorHAnsi" w:cstheme="minorHAnsi"/>
                <w:color w:val="000000" w:themeColor="text1"/>
                <w:sz w:val="20"/>
              </w:rPr>
            </w:pPr>
            <w:r w:rsidRPr="00CD7852">
              <w:rPr>
                <w:rFonts w:asciiTheme="minorHAnsi" w:hAnsiTheme="minorHAnsi" w:cstheme="minorHAnsi"/>
                <w:bCs/>
                <w:color w:val="000000" w:themeColor="text1"/>
                <w:sz w:val="20"/>
              </w:rPr>
              <w:lastRenderedPageBreak/>
              <w:t>Ważna uwaga:</w:t>
            </w:r>
            <w:r w:rsidRPr="00CD7852">
              <w:rPr>
                <w:rFonts w:asciiTheme="minorHAnsi" w:hAnsiTheme="minorHAnsi" w:cstheme="minorHAnsi"/>
                <w:color w:val="000000" w:themeColor="text1"/>
                <w:sz w:val="20"/>
              </w:rPr>
              <w:t xml:space="preserve"> Zamawiający nie dopuszcza stosowania emulatorów ani środowisk wirtualnych do uruchomienia wymienionego wcześniej oprogramowania. </w:t>
            </w:r>
          </w:p>
          <w:p w14:paraId="3655A8D0" w14:textId="77777777" w:rsidR="00E33D6D" w:rsidRPr="00CD7852" w:rsidRDefault="00E33D6D" w:rsidP="00D40267">
            <w:pPr>
              <w:rPr>
                <w:rFonts w:asciiTheme="minorHAnsi" w:hAnsiTheme="minorHAnsi" w:cstheme="minorHAnsi"/>
                <w:color w:val="000000" w:themeColor="text1"/>
                <w:sz w:val="20"/>
              </w:rPr>
            </w:pPr>
            <w:r w:rsidRPr="00CD7852">
              <w:rPr>
                <w:rFonts w:asciiTheme="minorHAnsi" w:hAnsiTheme="minorHAnsi" w:cstheme="minorHAnsi"/>
                <w:color w:val="000000" w:themeColor="text1"/>
                <w:sz w:val="20"/>
              </w:rPr>
              <w:t>Zamawiający jednocześnie wymaga umożliwienia:</w:t>
            </w:r>
          </w:p>
          <w:p w14:paraId="0F39F880" w14:textId="77777777" w:rsidR="00E33D6D" w:rsidRPr="00CD7852" w:rsidRDefault="00E33D6D" w:rsidP="00E33D6D">
            <w:pPr>
              <w:pStyle w:val="Akapitzlist1"/>
              <w:widowControl/>
              <w:numPr>
                <w:ilvl w:val="0"/>
                <w:numId w:val="42"/>
              </w:numPr>
              <w:rPr>
                <w:rFonts w:asciiTheme="minorHAnsi" w:hAnsiTheme="minorHAnsi" w:cstheme="minorHAnsi"/>
                <w:color w:val="000000" w:themeColor="text1"/>
                <w:sz w:val="20"/>
                <w:szCs w:val="20"/>
              </w:rPr>
            </w:pPr>
            <w:r w:rsidRPr="00CD7852">
              <w:rPr>
                <w:rFonts w:asciiTheme="minorHAnsi" w:hAnsiTheme="minorHAnsi" w:cstheme="minorHAnsi"/>
                <w:color w:val="000000" w:themeColor="text1"/>
                <w:sz w:val="20"/>
                <w:szCs w:val="20"/>
              </w:rPr>
              <w:t>Łączenia z sieciami firmowymi przy użyciu funkcji przyłączania do domeny.</w:t>
            </w:r>
          </w:p>
          <w:p w14:paraId="3DFEFE2C" w14:textId="77777777" w:rsidR="00E33D6D" w:rsidRPr="00CD7852" w:rsidRDefault="00E33D6D" w:rsidP="00E33D6D">
            <w:pPr>
              <w:pStyle w:val="Akapitzlist1"/>
              <w:widowControl/>
              <w:numPr>
                <w:ilvl w:val="0"/>
                <w:numId w:val="42"/>
              </w:numPr>
              <w:rPr>
                <w:rFonts w:asciiTheme="minorHAnsi" w:hAnsiTheme="minorHAnsi" w:cstheme="minorHAnsi"/>
                <w:color w:val="000000" w:themeColor="text1"/>
                <w:sz w:val="20"/>
                <w:szCs w:val="20"/>
              </w:rPr>
            </w:pPr>
            <w:r w:rsidRPr="00CD7852">
              <w:rPr>
                <w:rFonts w:asciiTheme="minorHAnsi" w:hAnsiTheme="minorHAnsi" w:cstheme="minorHAnsi"/>
                <w:color w:val="000000" w:themeColor="text1"/>
                <w:sz w:val="20"/>
                <w:szCs w:val="20"/>
              </w:rPr>
              <w:t>Systemu operacyjnego z zainstalowanym interfejsem użytkownika w języku polskim.</w:t>
            </w:r>
          </w:p>
          <w:p w14:paraId="7A69B63F" w14:textId="77777777" w:rsidR="00E33D6D" w:rsidRPr="00CD7852" w:rsidRDefault="00E33D6D" w:rsidP="00D40267">
            <w:pPr>
              <w:pStyle w:val="Bezodstpw"/>
              <w:jc w:val="both"/>
              <w:rPr>
                <w:rFonts w:asciiTheme="minorHAnsi" w:hAnsiTheme="minorHAnsi" w:cstheme="minorHAnsi"/>
                <w:b/>
                <w:color w:val="000000" w:themeColor="text1"/>
                <w:sz w:val="20"/>
                <w:szCs w:val="20"/>
                <w:u w:val="single"/>
              </w:rPr>
            </w:pPr>
            <w:r w:rsidRPr="00CD7852">
              <w:rPr>
                <w:rFonts w:asciiTheme="minorHAnsi" w:hAnsiTheme="minorHAnsi" w:cstheme="minorHAnsi"/>
                <w:color w:val="000000" w:themeColor="text1"/>
                <w:sz w:val="20"/>
                <w:szCs w:val="20"/>
              </w:rPr>
              <w:t>Obowiązek wykazania równoważności spoczywa na Wykonawcy. Dokumenty potwierdzające równoważność należy złożyć wraz z ofertą.</w:t>
            </w:r>
          </w:p>
        </w:tc>
      </w:tr>
      <w:tr w:rsidR="00E33D6D" w:rsidRPr="00CD7852" w14:paraId="00649BBB" w14:textId="77777777" w:rsidTr="00D40267">
        <w:tc>
          <w:tcPr>
            <w:tcW w:w="0" w:type="auto"/>
            <w:tcBorders>
              <w:top w:val="single" w:sz="4" w:space="0" w:color="auto"/>
              <w:left w:val="single" w:sz="4" w:space="0" w:color="auto"/>
              <w:bottom w:val="single" w:sz="4" w:space="0" w:color="auto"/>
              <w:right w:val="single" w:sz="4" w:space="0" w:color="auto"/>
            </w:tcBorders>
            <w:hideMark/>
          </w:tcPr>
          <w:p w14:paraId="3932F8EA" w14:textId="77777777" w:rsidR="00E33D6D" w:rsidRPr="00CD7852" w:rsidRDefault="00E33D6D" w:rsidP="00D40267">
            <w:pPr>
              <w:suppressAutoHyphens/>
              <w:rPr>
                <w:rFonts w:asciiTheme="minorHAnsi" w:hAnsiTheme="minorHAnsi" w:cstheme="minorHAnsi"/>
                <w:color w:val="000000" w:themeColor="text1"/>
                <w:sz w:val="20"/>
                <w:lang w:eastAsia="ar-SA"/>
              </w:rPr>
            </w:pPr>
            <w:r w:rsidRPr="00CD7852">
              <w:rPr>
                <w:rFonts w:asciiTheme="minorHAnsi" w:hAnsiTheme="minorHAnsi" w:cstheme="minorHAnsi"/>
                <w:color w:val="000000" w:themeColor="text1"/>
                <w:sz w:val="20"/>
                <w:lang w:eastAsia="ar-SA"/>
              </w:rPr>
              <w:lastRenderedPageBreak/>
              <w:t>17.</w:t>
            </w:r>
          </w:p>
        </w:tc>
        <w:tc>
          <w:tcPr>
            <w:tcW w:w="0" w:type="auto"/>
            <w:tcBorders>
              <w:top w:val="single" w:sz="4" w:space="0" w:color="auto"/>
              <w:left w:val="single" w:sz="4" w:space="0" w:color="auto"/>
              <w:bottom w:val="single" w:sz="4" w:space="0" w:color="auto"/>
              <w:right w:val="single" w:sz="4" w:space="0" w:color="auto"/>
            </w:tcBorders>
            <w:vAlign w:val="center"/>
            <w:hideMark/>
          </w:tcPr>
          <w:p w14:paraId="7383F655" w14:textId="77777777" w:rsidR="00E33D6D" w:rsidRPr="00CD7852" w:rsidRDefault="00E33D6D" w:rsidP="00D40267">
            <w:pPr>
              <w:suppressAutoHyphens/>
              <w:rPr>
                <w:rFonts w:asciiTheme="minorHAnsi" w:hAnsiTheme="minorHAnsi" w:cstheme="minorHAnsi"/>
                <w:color w:val="000000" w:themeColor="text1"/>
                <w:sz w:val="20"/>
                <w:lang w:eastAsia="ar-SA"/>
              </w:rPr>
            </w:pPr>
            <w:r w:rsidRPr="00CD7852">
              <w:rPr>
                <w:rFonts w:asciiTheme="minorHAnsi" w:hAnsiTheme="minorHAnsi" w:cstheme="minorHAnsi"/>
                <w:color w:val="000000" w:themeColor="text1"/>
                <w:sz w:val="20"/>
                <w:lang w:eastAsia="ar-SA"/>
              </w:rPr>
              <w:t xml:space="preserve">Wymagania dodatkowe </w:t>
            </w:r>
          </w:p>
        </w:tc>
        <w:tc>
          <w:tcPr>
            <w:tcW w:w="0" w:type="auto"/>
            <w:tcBorders>
              <w:top w:val="single" w:sz="4" w:space="0" w:color="auto"/>
              <w:left w:val="single" w:sz="4" w:space="0" w:color="auto"/>
              <w:bottom w:val="single" w:sz="4" w:space="0" w:color="auto"/>
              <w:right w:val="single" w:sz="4" w:space="0" w:color="auto"/>
            </w:tcBorders>
            <w:hideMark/>
          </w:tcPr>
          <w:p w14:paraId="288E061A" w14:textId="77777777" w:rsidR="00E33D6D" w:rsidRPr="00CD7852" w:rsidRDefault="00E33D6D" w:rsidP="00D40267">
            <w:pPr>
              <w:suppressAutoHyphens/>
              <w:rPr>
                <w:rFonts w:asciiTheme="minorHAnsi" w:hAnsiTheme="minorHAnsi" w:cstheme="minorHAnsi"/>
                <w:color w:val="000000" w:themeColor="text1"/>
                <w:sz w:val="20"/>
                <w:lang w:eastAsia="ar-SA"/>
              </w:rPr>
            </w:pPr>
            <w:r w:rsidRPr="00CD7852">
              <w:rPr>
                <w:rFonts w:asciiTheme="minorHAnsi" w:hAnsiTheme="minorHAnsi" w:cstheme="minorHAnsi"/>
                <w:color w:val="000000" w:themeColor="text1"/>
                <w:sz w:val="20"/>
                <w:shd w:val="clear" w:color="auto" w:fill="FFFFFF"/>
              </w:rPr>
              <w:t>Sprzęt musi być fabrycznie nowy, nie używany. w kartonie, zabezpieczony do transportu i magazynowania.</w:t>
            </w:r>
          </w:p>
          <w:p w14:paraId="6B8CEA96" w14:textId="77777777" w:rsidR="00E33D6D" w:rsidRPr="00CD7852" w:rsidRDefault="00E33D6D" w:rsidP="00D40267">
            <w:pPr>
              <w:suppressAutoHyphens/>
              <w:rPr>
                <w:rFonts w:asciiTheme="minorHAnsi" w:hAnsiTheme="minorHAnsi" w:cstheme="minorHAnsi"/>
                <w:bCs/>
                <w:color w:val="000000" w:themeColor="text1"/>
                <w:sz w:val="20"/>
                <w:lang w:val="de-DE" w:eastAsia="ar-SA"/>
              </w:rPr>
            </w:pPr>
            <w:r w:rsidRPr="00CD7852">
              <w:rPr>
                <w:rFonts w:asciiTheme="minorHAnsi" w:hAnsiTheme="minorHAnsi" w:cstheme="minorHAnsi"/>
                <w:color w:val="000000" w:themeColor="text1"/>
                <w:sz w:val="20"/>
                <w:lang w:eastAsia="ar-SA"/>
              </w:rPr>
              <w:t>Wbudowane porty:</w:t>
            </w:r>
          </w:p>
          <w:p w14:paraId="18105FDA" w14:textId="77777777" w:rsidR="00E33D6D" w:rsidRPr="00CD7852" w:rsidRDefault="00E33D6D" w:rsidP="00E33D6D">
            <w:pPr>
              <w:numPr>
                <w:ilvl w:val="0"/>
                <w:numId w:val="13"/>
              </w:numPr>
              <w:suppressAutoHyphens/>
              <w:ind w:left="356"/>
              <w:jc w:val="both"/>
              <w:rPr>
                <w:rFonts w:asciiTheme="minorHAnsi" w:hAnsiTheme="minorHAnsi" w:cstheme="minorHAnsi"/>
                <w:bCs/>
                <w:color w:val="000000" w:themeColor="text1"/>
                <w:sz w:val="20"/>
                <w:lang w:val="de-DE" w:eastAsia="ar-SA"/>
              </w:rPr>
            </w:pPr>
            <w:r w:rsidRPr="00CD7852">
              <w:rPr>
                <w:rFonts w:asciiTheme="minorHAnsi" w:hAnsiTheme="minorHAnsi" w:cstheme="minorHAnsi"/>
                <w:bCs/>
                <w:color w:val="000000" w:themeColor="text1"/>
                <w:sz w:val="20"/>
                <w:lang w:val="de-DE" w:eastAsia="ar-SA"/>
              </w:rPr>
              <w:t>wlutowane min. 1 x HDMI (</w:t>
            </w:r>
            <w:r w:rsidRPr="00CD7852">
              <w:rPr>
                <w:rFonts w:asciiTheme="minorHAnsi" w:hAnsiTheme="minorHAnsi" w:cstheme="minorHAnsi"/>
                <w:bCs/>
                <w:color w:val="000000" w:themeColor="text1"/>
                <w:sz w:val="20"/>
                <w:lang w:eastAsia="ar-SA"/>
              </w:rPr>
              <w:t>dopuszcza się również rozwiązanie w postaci wlutowanego złącza DisplayPort</w:t>
            </w:r>
            <w:r w:rsidRPr="00CD7852">
              <w:rPr>
                <w:rFonts w:asciiTheme="minorHAnsi" w:hAnsiTheme="minorHAnsi" w:cstheme="minorHAnsi"/>
                <w:bCs/>
                <w:color w:val="000000" w:themeColor="text1"/>
                <w:sz w:val="20"/>
                <w:lang w:val="de-DE" w:eastAsia="ar-SA"/>
              </w:rPr>
              <w:t xml:space="preserve"> z</w:t>
            </w:r>
            <w:r w:rsidRPr="00CD7852">
              <w:rPr>
                <w:rFonts w:asciiTheme="minorHAnsi" w:hAnsiTheme="minorHAnsi" w:cstheme="minorHAnsi"/>
                <w:bCs/>
                <w:color w:val="000000" w:themeColor="text1"/>
                <w:sz w:val="20"/>
                <w:lang w:eastAsia="ar-SA"/>
              </w:rPr>
              <w:t xml:space="preserve"> adapterem</w:t>
            </w:r>
            <w:r w:rsidRPr="00CD7852">
              <w:rPr>
                <w:rFonts w:asciiTheme="minorHAnsi" w:hAnsiTheme="minorHAnsi" w:cstheme="minorHAnsi"/>
                <w:bCs/>
                <w:color w:val="000000" w:themeColor="text1"/>
                <w:sz w:val="20"/>
                <w:lang w:val="de-DE" w:eastAsia="ar-SA"/>
              </w:rPr>
              <w:t xml:space="preserve"> do HDMI</w:t>
            </w:r>
            <w:r w:rsidRPr="00CD7852">
              <w:rPr>
                <w:rFonts w:asciiTheme="minorHAnsi" w:hAnsiTheme="minorHAnsi" w:cstheme="minorHAnsi"/>
                <w:bCs/>
                <w:color w:val="000000" w:themeColor="text1"/>
                <w:sz w:val="20"/>
                <w:lang w:eastAsia="ar-SA"/>
              </w:rPr>
              <w:t xml:space="preserve"> producenta jednostki centralnej</w:t>
            </w:r>
            <w:r w:rsidRPr="00CD7852">
              <w:rPr>
                <w:rFonts w:asciiTheme="minorHAnsi" w:hAnsiTheme="minorHAnsi" w:cstheme="minorHAnsi"/>
                <w:bCs/>
                <w:color w:val="000000" w:themeColor="text1"/>
                <w:sz w:val="20"/>
                <w:lang w:val="de-DE" w:eastAsia="ar-SA"/>
              </w:rPr>
              <w:t>,</w:t>
            </w:r>
            <w:r w:rsidRPr="00CD7852">
              <w:rPr>
                <w:rFonts w:asciiTheme="minorHAnsi" w:hAnsiTheme="minorHAnsi" w:cstheme="minorHAnsi"/>
                <w:bCs/>
                <w:color w:val="000000" w:themeColor="text1"/>
                <w:sz w:val="20"/>
                <w:lang w:eastAsia="ar-SA"/>
              </w:rPr>
              <w:t xml:space="preserve"> objętego wsparciem oraz gwarancją zgodną</w:t>
            </w:r>
            <w:r w:rsidRPr="00CD7852">
              <w:rPr>
                <w:rFonts w:asciiTheme="minorHAnsi" w:hAnsiTheme="minorHAnsi" w:cstheme="minorHAnsi"/>
                <w:bCs/>
                <w:color w:val="000000" w:themeColor="text1"/>
                <w:sz w:val="20"/>
                <w:lang w:val="de-DE" w:eastAsia="ar-SA"/>
              </w:rPr>
              <w:t xml:space="preserve"> z</w:t>
            </w:r>
            <w:r w:rsidRPr="00CD7852">
              <w:rPr>
                <w:rFonts w:asciiTheme="minorHAnsi" w:hAnsiTheme="minorHAnsi" w:cstheme="minorHAnsi"/>
                <w:bCs/>
                <w:color w:val="000000" w:themeColor="text1"/>
                <w:sz w:val="20"/>
                <w:lang w:eastAsia="ar-SA"/>
              </w:rPr>
              <w:t xml:space="preserve"> gwarancją udzieloną</w:t>
            </w:r>
            <w:r w:rsidRPr="00CD7852">
              <w:rPr>
                <w:rFonts w:asciiTheme="minorHAnsi" w:hAnsiTheme="minorHAnsi" w:cstheme="minorHAnsi"/>
                <w:bCs/>
                <w:color w:val="000000" w:themeColor="text1"/>
                <w:sz w:val="20"/>
                <w:lang w:val="de-DE" w:eastAsia="ar-SA"/>
              </w:rPr>
              <w:t xml:space="preserve"> na</w:t>
            </w:r>
            <w:r w:rsidRPr="00CD7852">
              <w:rPr>
                <w:rFonts w:asciiTheme="minorHAnsi" w:hAnsiTheme="minorHAnsi" w:cstheme="minorHAnsi"/>
                <w:bCs/>
                <w:color w:val="000000" w:themeColor="text1"/>
                <w:sz w:val="20"/>
                <w:lang w:eastAsia="ar-SA"/>
              </w:rPr>
              <w:t xml:space="preserve"> jednostkę centralną)</w:t>
            </w:r>
          </w:p>
          <w:p w14:paraId="4739DC47" w14:textId="77777777" w:rsidR="00E33D6D" w:rsidRPr="00CD7852" w:rsidRDefault="00E33D6D" w:rsidP="00E33D6D">
            <w:pPr>
              <w:numPr>
                <w:ilvl w:val="0"/>
                <w:numId w:val="13"/>
              </w:numPr>
              <w:suppressAutoHyphens/>
              <w:jc w:val="both"/>
              <w:rPr>
                <w:rFonts w:asciiTheme="minorHAnsi" w:hAnsiTheme="minorHAnsi" w:cstheme="minorHAnsi"/>
                <w:bCs/>
                <w:color w:val="000000" w:themeColor="text1"/>
                <w:sz w:val="20"/>
                <w:lang w:val="en-US" w:eastAsia="ar-SA"/>
              </w:rPr>
            </w:pPr>
            <w:r w:rsidRPr="00CD7852">
              <w:rPr>
                <w:rFonts w:asciiTheme="minorHAnsi" w:hAnsiTheme="minorHAnsi" w:cstheme="minorHAnsi"/>
                <w:bCs/>
                <w:color w:val="000000" w:themeColor="text1"/>
                <w:sz w:val="20"/>
                <w:lang w:val="de-DE" w:eastAsia="ar-SA"/>
              </w:rPr>
              <w:t>wlutowane min. 1 x DisplayPort v1.x,</w:t>
            </w:r>
          </w:p>
          <w:p w14:paraId="11C45E79" w14:textId="77777777" w:rsidR="00E33D6D" w:rsidRPr="00CD7852" w:rsidRDefault="00E33D6D" w:rsidP="00E33D6D">
            <w:pPr>
              <w:numPr>
                <w:ilvl w:val="0"/>
                <w:numId w:val="13"/>
              </w:numPr>
              <w:suppressAutoHyphens/>
              <w:jc w:val="both"/>
              <w:rPr>
                <w:rFonts w:asciiTheme="minorHAnsi" w:hAnsiTheme="minorHAnsi" w:cstheme="minorHAnsi"/>
                <w:bCs/>
                <w:color w:val="000000" w:themeColor="text1"/>
                <w:sz w:val="20"/>
                <w:lang w:eastAsia="ar-SA"/>
              </w:rPr>
            </w:pPr>
            <w:r w:rsidRPr="00CD7852">
              <w:rPr>
                <w:rFonts w:asciiTheme="minorHAnsi" w:hAnsiTheme="minorHAnsi" w:cstheme="minorHAnsi"/>
                <w:bCs/>
                <w:color w:val="000000" w:themeColor="text1"/>
                <w:sz w:val="20"/>
                <w:lang w:eastAsia="ar-SA"/>
              </w:rPr>
              <w:t>min. 9 portów USB wyprowadzonych na zewnątrz komputera w tym: co najmniej 2 x USB z przodu obudowy i co najmniej 6 x USB z tyłu obudowy. Z ogólnej liczby portów USB co najmniej jeden port z interfejsem C o przepustowości min. 5 Gbps oraz co najmniej jeden port z intefejsem A o przepustowości min. 5 Gbps, wymagana ilość i rozmieszczenie (na zewnątrz obudowy komputera) portów USB nie może być osiągnięta w wyniku stosowania konwerterów, przejściówek itp.</w:t>
            </w:r>
          </w:p>
          <w:p w14:paraId="3568F0CB" w14:textId="77777777" w:rsidR="00E33D6D" w:rsidRPr="00CD7852" w:rsidRDefault="00E33D6D" w:rsidP="00E33D6D">
            <w:pPr>
              <w:numPr>
                <w:ilvl w:val="0"/>
                <w:numId w:val="13"/>
              </w:numPr>
              <w:suppressAutoHyphens/>
              <w:jc w:val="both"/>
              <w:rPr>
                <w:rFonts w:asciiTheme="minorHAnsi" w:hAnsiTheme="minorHAnsi" w:cstheme="minorHAnsi"/>
                <w:bCs/>
                <w:color w:val="000000" w:themeColor="text1"/>
                <w:sz w:val="20"/>
                <w:lang w:eastAsia="ar-SA"/>
              </w:rPr>
            </w:pPr>
            <w:r w:rsidRPr="00CD7852">
              <w:rPr>
                <w:rFonts w:asciiTheme="minorHAnsi" w:hAnsiTheme="minorHAnsi" w:cstheme="minorHAnsi"/>
                <w:bCs/>
                <w:color w:val="000000" w:themeColor="text1"/>
                <w:sz w:val="20"/>
                <w:lang w:eastAsia="ar-SA"/>
              </w:rPr>
              <w:t>Karta sieciowa 10/100/1000 Ethernet RJ 45 zintegrowana z płytą główną, wspierająca obsługę</w:t>
            </w:r>
            <w:r w:rsidRPr="00CD7852">
              <w:rPr>
                <w:rFonts w:asciiTheme="minorHAnsi" w:hAnsiTheme="minorHAnsi" w:cstheme="minorHAnsi"/>
                <w:bCs/>
                <w:i/>
                <w:color w:val="000000" w:themeColor="text1"/>
                <w:sz w:val="20"/>
                <w:lang w:eastAsia="ar-SA"/>
              </w:rPr>
              <w:t xml:space="preserve"> </w:t>
            </w:r>
            <w:r w:rsidRPr="00CD7852">
              <w:rPr>
                <w:rFonts w:asciiTheme="minorHAnsi" w:hAnsiTheme="minorHAnsi" w:cstheme="minorHAnsi"/>
                <w:bCs/>
                <w:color w:val="000000" w:themeColor="text1"/>
                <w:sz w:val="20"/>
                <w:lang w:eastAsia="ar-SA"/>
              </w:rPr>
              <w:t xml:space="preserve">WoL (funkcja włączana przez użytkownika), PXE 2.1, </w:t>
            </w:r>
          </w:p>
          <w:p w14:paraId="15EA755D" w14:textId="77777777" w:rsidR="00E33D6D" w:rsidRPr="00CD7852" w:rsidRDefault="00E33D6D" w:rsidP="00D40267">
            <w:pPr>
              <w:suppressAutoHyphens/>
              <w:jc w:val="both"/>
              <w:rPr>
                <w:rFonts w:asciiTheme="minorHAnsi" w:hAnsiTheme="minorHAnsi" w:cstheme="minorHAnsi"/>
                <w:bCs/>
                <w:color w:val="000000" w:themeColor="text1"/>
                <w:sz w:val="20"/>
                <w:lang w:eastAsia="ar-SA"/>
              </w:rPr>
            </w:pPr>
            <w:r w:rsidRPr="00CD7852">
              <w:rPr>
                <w:rFonts w:asciiTheme="minorHAnsi" w:hAnsiTheme="minorHAnsi" w:cstheme="minorHAnsi"/>
                <w:bCs/>
                <w:color w:val="000000" w:themeColor="text1"/>
                <w:sz w:val="20"/>
                <w:lang w:eastAsia="ar-SA"/>
              </w:rPr>
              <w:t>Płyta główna wyposażona w :</w:t>
            </w:r>
          </w:p>
          <w:p w14:paraId="5EA52D8D" w14:textId="77777777" w:rsidR="00E33D6D" w:rsidRPr="00CD7852" w:rsidRDefault="00E33D6D" w:rsidP="00E33D6D">
            <w:pPr>
              <w:numPr>
                <w:ilvl w:val="0"/>
                <w:numId w:val="13"/>
              </w:numPr>
              <w:suppressAutoHyphens/>
              <w:ind w:left="357"/>
              <w:jc w:val="both"/>
              <w:rPr>
                <w:rFonts w:asciiTheme="minorHAnsi" w:hAnsiTheme="minorHAnsi" w:cstheme="minorHAnsi"/>
                <w:bCs/>
                <w:color w:val="000000" w:themeColor="text1"/>
                <w:sz w:val="20"/>
                <w:lang w:eastAsia="ar-SA"/>
              </w:rPr>
            </w:pPr>
            <w:r w:rsidRPr="00CD7852">
              <w:rPr>
                <w:rFonts w:asciiTheme="minorHAnsi" w:hAnsiTheme="minorHAnsi" w:cstheme="minorHAnsi"/>
                <w:bCs/>
                <w:color w:val="000000" w:themeColor="text1"/>
                <w:sz w:val="20"/>
                <w:lang w:eastAsia="ar-SA"/>
              </w:rPr>
              <w:t>min. 1 złącze PCI Express x16,</w:t>
            </w:r>
          </w:p>
          <w:p w14:paraId="01D15FFB" w14:textId="77777777" w:rsidR="00E33D6D" w:rsidRPr="00CD7852" w:rsidRDefault="00E33D6D" w:rsidP="00E33D6D">
            <w:pPr>
              <w:numPr>
                <w:ilvl w:val="0"/>
                <w:numId w:val="13"/>
              </w:numPr>
              <w:suppressAutoHyphens/>
              <w:ind w:left="357"/>
              <w:jc w:val="both"/>
              <w:rPr>
                <w:rFonts w:asciiTheme="minorHAnsi" w:hAnsiTheme="minorHAnsi" w:cstheme="minorHAnsi"/>
                <w:bCs/>
                <w:color w:val="000000" w:themeColor="text1"/>
                <w:sz w:val="20"/>
                <w:lang w:eastAsia="ar-SA"/>
              </w:rPr>
            </w:pPr>
            <w:r w:rsidRPr="00CD7852">
              <w:rPr>
                <w:rFonts w:asciiTheme="minorHAnsi" w:hAnsiTheme="minorHAnsi" w:cstheme="minorHAnsi"/>
                <w:bCs/>
                <w:color w:val="000000" w:themeColor="text1"/>
                <w:sz w:val="20"/>
                <w:lang w:eastAsia="ar-SA"/>
              </w:rPr>
              <w:t xml:space="preserve">min. 1 złącze PCI Express x1 lub x4, </w:t>
            </w:r>
          </w:p>
          <w:p w14:paraId="585BC6EC" w14:textId="77777777" w:rsidR="00E33D6D" w:rsidRPr="00CD7852" w:rsidRDefault="00E33D6D" w:rsidP="00E33D6D">
            <w:pPr>
              <w:numPr>
                <w:ilvl w:val="0"/>
                <w:numId w:val="13"/>
              </w:numPr>
              <w:suppressAutoHyphens/>
              <w:ind w:left="357"/>
              <w:jc w:val="both"/>
              <w:rPr>
                <w:rFonts w:asciiTheme="minorHAnsi" w:hAnsiTheme="minorHAnsi" w:cstheme="minorHAnsi"/>
                <w:bCs/>
                <w:color w:val="000000" w:themeColor="text1"/>
                <w:sz w:val="20"/>
                <w:lang w:eastAsia="ar-SA"/>
              </w:rPr>
            </w:pPr>
            <w:r w:rsidRPr="00CD7852">
              <w:rPr>
                <w:rFonts w:asciiTheme="minorHAnsi" w:hAnsiTheme="minorHAnsi" w:cstheme="minorHAnsi"/>
                <w:bCs/>
                <w:color w:val="000000" w:themeColor="text1"/>
                <w:sz w:val="20"/>
                <w:lang w:eastAsia="ar-SA"/>
              </w:rPr>
              <w:t xml:space="preserve">min. 4 złącza DIMM z obsługą min 32GB pamięci RAM per slot, </w:t>
            </w:r>
          </w:p>
          <w:p w14:paraId="53EB220E" w14:textId="77777777" w:rsidR="00E33D6D" w:rsidRPr="00CD7852" w:rsidRDefault="00E33D6D" w:rsidP="00E33D6D">
            <w:pPr>
              <w:numPr>
                <w:ilvl w:val="0"/>
                <w:numId w:val="13"/>
              </w:numPr>
              <w:suppressAutoHyphens/>
              <w:ind w:left="357"/>
              <w:jc w:val="both"/>
              <w:rPr>
                <w:rFonts w:asciiTheme="minorHAnsi" w:hAnsiTheme="minorHAnsi" w:cstheme="minorHAnsi"/>
                <w:bCs/>
                <w:color w:val="000000" w:themeColor="text1"/>
                <w:sz w:val="20"/>
                <w:lang w:eastAsia="ar-SA"/>
              </w:rPr>
            </w:pPr>
            <w:r w:rsidRPr="00CD7852">
              <w:rPr>
                <w:rFonts w:asciiTheme="minorHAnsi" w:hAnsiTheme="minorHAnsi" w:cstheme="minorHAnsi"/>
                <w:bCs/>
                <w:color w:val="000000" w:themeColor="text1"/>
                <w:sz w:val="20"/>
                <w:lang w:eastAsia="ar-SA"/>
              </w:rPr>
              <w:t>min. 2 złącza SATA w tym min. 1 złącze SATA 3.0,</w:t>
            </w:r>
          </w:p>
          <w:p w14:paraId="7E864727" w14:textId="77777777" w:rsidR="00E33D6D" w:rsidRPr="00CD7852" w:rsidRDefault="00E33D6D" w:rsidP="00E33D6D">
            <w:pPr>
              <w:numPr>
                <w:ilvl w:val="0"/>
                <w:numId w:val="13"/>
              </w:numPr>
              <w:suppressAutoHyphens/>
              <w:ind w:left="357"/>
              <w:jc w:val="both"/>
              <w:rPr>
                <w:rFonts w:asciiTheme="minorHAnsi" w:hAnsiTheme="minorHAnsi" w:cstheme="minorHAnsi"/>
                <w:bCs/>
                <w:color w:val="000000" w:themeColor="text1"/>
                <w:sz w:val="20"/>
                <w:lang w:eastAsia="ar-SA"/>
              </w:rPr>
            </w:pPr>
            <w:r w:rsidRPr="00CD7852">
              <w:rPr>
                <w:rFonts w:asciiTheme="minorHAnsi" w:hAnsiTheme="minorHAnsi" w:cstheme="minorHAnsi"/>
                <w:bCs/>
                <w:color w:val="000000" w:themeColor="text1"/>
                <w:sz w:val="20"/>
                <w:lang w:eastAsia="ar-SA"/>
              </w:rPr>
              <w:t>min. 1 złącze M2 dla dysku.</w:t>
            </w:r>
          </w:p>
        </w:tc>
      </w:tr>
      <w:tr w:rsidR="00E33D6D" w:rsidRPr="00CD7852" w14:paraId="14DDB152" w14:textId="77777777" w:rsidTr="00D40267">
        <w:tc>
          <w:tcPr>
            <w:tcW w:w="0" w:type="auto"/>
            <w:tcBorders>
              <w:top w:val="single" w:sz="4" w:space="0" w:color="auto"/>
              <w:left w:val="single" w:sz="4" w:space="0" w:color="auto"/>
              <w:bottom w:val="single" w:sz="4" w:space="0" w:color="auto"/>
              <w:right w:val="single" w:sz="4" w:space="0" w:color="auto"/>
            </w:tcBorders>
            <w:hideMark/>
          </w:tcPr>
          <w:p w14:paraId="2EB71273" w14:textId="77777777" w:rsidR="00E33D6D" w:rsidRPr="00CD7852" w:rsidRDefault="00E33D6D" w:rsidP="00D40267">
            <w:pPr>
              <w:suppressAutoHyphens/>
              <w:rPr>
                <w:rFonts w:asciiTheme="minorHAnsi" w:hAnsiTheme="minorHAnsi" w:cstheme="minorHAnsi"/>
                <w:color w:val="000000" w:themeColor="text1"/>
                <w:sz w:val="20"/>
                <w:lang w:eastAsia="ar-SA"/>
              </w:rPr>
            </w:pPr>
            <w:r w:rsidRPr="00CD7852">
              <w:rPr>
                <w:rFonts w:asciiTheme="minorHAnsi" w:hAnsiTheme="minorHAnsi" w:cstheme="minorHAnsi"/>
                <w:color w:val="000000" w:themeColor="text1"/>
                <w:sz w:val="20"/>
                <w:lang w:eastAsia="ar-SA"/>
              </w:rPr>
              <w:t>18.</w:t>
            </w:r>
          </w:p>
        </w:tc>
        <w:tc>
          <w:tcPr>
            <w:tcW w:w="0" w:type="auto"/>
            <w:tcBorders>
              <w:top w:val="single" w:sz="4" w:space="0" w:color="auto"/>
              <w:left w:val="single" w:sz="4" w:space="0" w:color="auto"/>
              <w:bottom w:val="single" w:sz="4" w:space="0" w:color="auto"/>
              <w:right w:val="single" w:sz="4" w:space="0" w:color="auto"/>
            </w:tcBorders>
            <w:vAlign w:val="center"/>
            <w:hideMark/>
          </w:tcPr>
          <w:p w14:paraId="404BA47D" w14:textId="77777777" w:rsidR="00E33D6D" w:rsidRPr="00CD7852" w:rsidRDefault="00E33D6D" w:rsidP="00D40267">
            <w:pPr>
              <w:suppressAutoHyphens/>
              <w:rPr>
                <w:rFonts w:asciiTheme="minorHAnsi" w:hAnsiTheme="minorHAnsi" w:cstheme="minorHAnsi"/>
                <w:color w:val="000000" w:themeColor="text1"/>
                <w:sz w:val="20"/>
                <w:lang w:eastAsia="ar-SA"/>
              </w:rPr>
            </w:pPr>
            <w:r w:rsidRPr="00CD7852">
              <w:rPr>
                <w:rFonts w:asciiTheme="minorHAnsi" w:hAnsiTheme="minorHAnsi" w:cstheme="minorHAnsi"/>
                <w:bCs/>
                <w:color w:val="000000" w:themeColor="text1"/>
                <w:sz w:val="20"/>
                <w:lang w:eastAsia="ar-SA"/>
              </w:rPr>
              <w:t>Wyposażenie dodatkowe</w:t>
            </w:r>
          </w:p>
        </w:tc>
        <w:tc>
          <w:tcPr>
            <w:tcW w:w="0" w:type="auto"/>
            <w:tcBorders>
              <w:top w:val="single" w:sz="4" w:space="0" w:color="auto"/>
              <w:left w:val="single" w:sz="4" w:space="0" w:color="auto"/>
              <w:bottom w:val="single" w:sz="4" w:space="0" w:color="auto"/>
              <w:right w:val="single" w:sz="4" w:space="0" w:color="auto"/>
            </w:tcBorders>
            <w:hideMark/>
          </w:tcPr>
          <w:p w14:paraId="30F2280D" w14:textId="77777777" w:rsidR="00E33D6D" w:rsidRPr="00CD7852" w:rsidRDefault="00E33D6D" w:rsidP="00D40267">
            <w:pPr>
              <w:suppressAutoHyphens/>
              <w:rPr>
                <w:rFonts w:asciiTheme="minorHAnsi" w:hAnsiTheme="minorHAnsi" w:cstheme="minorHAnsi"/>
                <w:bCs/>
                <w:color w:val="000000" w:themeColor="text1"/>
                <w:sz w:val="20"/>
                <w:lang w:eastAsia="ar-SA"/>
              </w:rPr>
            </w:pPr>
            <w:r w:rsidRPr="00CD7852">
              <w:rPr>
                <w:rFonts w:asciiTheme="minorHAnsi" w:hAnsiTheme="minorHAnsi" w:cstheme="minorHAnsi"/>
                <w:bCs/>
                <w:color w:val="000000" w:themeColor="text1"/>
                <w:sz w:val="20"/>
                <w:lang w:eastAsia="ar-SA"/>
              </w:rPr>
              <w:t>Klawiatura USB w układzie US-QWERTY z wydzieloną sekcją klawiszy numerycznych w kolorze zbliżonym do obudowy komputera</w:t>
            </w:r>
          </w:p>
          <w:p w14:paraId="54F74FFD" w14:textId="77777777" w:rsidR="00E33D6D" w:rsidRPr="00CD7852" w:rsidRDefault="00E33D6D" w:rsidP="00D40267">
            <w:pPr>
              <w:suppressAutoHyphens/>
              <w:rPr>
                <w:rFonts w:asciiTheme="minorHAnsi" w:hAnsiTheme="minorHAnsi" w:cstheme="minorHAnsi"/>
                <w:bCs/>
                <w:color w:val="000000" w:themeColor="text1"/>
                <w:sz w:val="20"/>
                <w:lang w:eastAsia="ar-SA"/>
              </w:rPr>
            </w:pPr>
            <w:r w:rsidRPr="00CD7852">
              <w:rPr>
                <w:rFonts w:asciiTheme="minorHAnsi" w:hAnsiTheme="minorHAnsi" w:cstheme="minorHAnsi"/>
                <w:bCs/>
                <w:color w:val="000000" w:themeColor="text1"/>
                <w:sz w:val="20"/>
                <w:lang w:eastAsia="ar-SA"/>
              </w:rPr>
              <w:t>Mysz optyczna USB z dwoma klawiszami oraz rolką (scroll) w kolorze zbliżonym do obudowy komputera</w:t>
            </w:r>
          </w:p>
          <w:p w14:paraId="2EC491E0" w14:textId="77777777" w:rsidR="00E33D6D" w:rsidRPr="00CD7852" w:rsidRDefault="00E33D6D" w:rsidP="00D40267">
            <w:pPr>
              <w:suppressAutoHyphens/>
              <w:rPr>
                <w:rFonts w:asciiTheme="minorHAnsi" w:hAnsiTheme="minorHAnsi" w:cstheme="minorHAnsi"/>
                <w:bCs/>
                <w:color w:val="000000" w:themeColor="text1"/>
                <w:sz w:val="20"/>
                <w:lang w:eastAsia="ar-SA"/>
              </w:rPr>
            </w:pPr>
            <w:r w:rsidRPr="00CD7852">
              <w:rPr>
                <w:rFonts w:asciiTheme="minorHAnsi" w:hAnsiTheme="minorHAnsi" w:cstheme="minorHAnsi"/>
                <w:bCs/>
                <w:color w:val="000000" w:themeColor="text1"/>
                <w:sz w:val="20"/>
                <w:lang w:eastAsia="ar-SA"/>
              </w:rPr>
              <w:t xml:space="preserve">Nagrywarka DVD +/-RW o prędkości nagrywania min. 8x wraz z dołączonym zewnętrznym (niezależny od wbudowanego w system operacyjny) oprogramowaniem z interfejsem graficznym w polskojęzycznej wersji  do odtwarzania i nagrywania płyt z pełną i bezterminową licencją </w:t>
            </w:r>
          </w:p>
          <w:p w14:paraId="461D069B" w14:textId="77777777" w:rsidR="00E33D6D" w:rsidRPr="00CD7852" w:rsidRDefault="00E33D6D" w:rsidP="00D40267">
            <w:pPr>
              <w:suppressAutoHyphens/>
              <w:rPr>
                <w:rFonts w:asciiTheme="minorHAnsi" w:hAnsiTheme="minorHAnsi" w:cstheme="minorHAnsi"/>
                <w:color w:val="000000" w:themeColor="text1"/>
                <w:sz w:val="20"/>
                <w:lang w:eastAsia="ar-SA"/>
              </w:rPr>
            </w:pPr>
            <w:r w:rsidRPr="00CD7852">
              <w:rPr>
                <w:rFonts w:asciiTheme="minorHAnsi" w:hAnsiTheme="minorHAnsi" w:cstheme="minorHAnsi"/>
                <w:bCs/>
                <w:color w:val="000000" w:themeColor="text1"/>
                <w:sz w:val="20"/>
                <w:lang w:eastAsia="ar-SA"/>
              </w:rPr>
              <w:t>Sterowniki dostępne na dedykowanej stronie internetowej (Wykonawca poda adres strony internetowej) lub dołączony fizyczny nośnik (CD/DVD lub pendrive) ze sterownikami.</w:t>
            </w:r>
          </w:p>
          <w:p w14:paraId="6293460B" w14:textId="77777777" w:rsidR="00E33D6D" w:rsidRPr="00CD7852" w:rsidRDefault="00E33D6D" w:rsidP="00D40267">
            <w:pPr>
              <w:suppressAutoHyphens/>
              <w:rPr>
                <w:rFonts w:asciiTheme="minorHAnsi" w:hAnsiTheme="minorHAnsi" w:cstheme="minorHAnsi"/>
                <w:color w:val="000000" w:themeColor="text1"/>
                <w:sz w:val="20"/>
                <w:lang w:eastAsia="ar-SA"/>
              </w:rPr>
            </w:pPr>
            <w:r w:rsidRPr="00CD7852">
              <w:rPr>
                <w:rFonts w:asciiTheme="minorHAnsi" w:hAnsiTheme="minorHAnsi" w:cstheme="minorHAnsi"/>
                <w:color w:val="000000" w:themeColor="text1"/>
                <w:sz w:val="20"/>
                <w:lang w:eastAsia="ar-SA"/>
              </w:rPr>
              <w:t xml:space="preserve">Dołączony fizyczny nośnik </w:t>
            </w:r>
            <w:r w:rsidRPr="00CD7852">
              <w:rPr>
                <w:rFonts w:asciiTheme="minorHAnsi" w:hAnsiTheme="minorHAnsi" w:cstheme="minorHAnsi"/>
                <w:bCs/>
                <w:color w:val="000000" w:themeColor="text1"/>
                <w:sz w:val="20"/>
                <w:lang w:eastAsia="ar-SA"/>
              </w:rPr>
              <w:t xml:space="preserve">(CD/DVD lub pendrive) </w:t>
            </w:r>
            <w:r w:rsidRPr="00CD7852">
              <w:rPr>
                <w:rFonts w:asciiTheme="minorHAnsi" w:hAnsiTheme="minorHAnsi" w:cstheme="minorHAnsi"/>
                <w:color w:val="000000" w:themeColor="text1"/>
                <w:sz w:val="20"/>
                <w:lang w:eastAsia="ar-SA"/>
              </w:rPr>
              <w:t>z systemem operacyjnym  zainstalowanym na urządzeniu, pozwalający na odtworzenie systemu np. po wymianie uszkodzonego dysku twardego.</w:t>
            </w:r>
          </w:p>
          <w:p w14:paraId="46F2F6C0" w14:textId="77777777" w:rsidR="00E33D6D" w:rsidRPr="00CD7852" w:rsidRDefault="00E33D6D" w:rsidP="00D40267">
            <w:pPr>
              <w:suppressAutoHyphens/>
              <w:rPr>
                <w:rFonts w:asciiTheme="minorHAnsi" w:hAnsiTheme="minorHAnsi" w:cstheme="minorHAnsi"/>
                <w:color w:val="000000" w:themeColor="text1"/>
                <w:sz w:val="20"/>
                <w:lang w:eastAsia="ar-SA"/>
              </w:rPr>
            </w:pPr>
            <w:r w:rsidRPr="00CD7852">
              <w:rPr>
                <w:rFonts w:asciiTheme="minorHAnsi" w:hAnsiTheme="minorHAnsi" w:cstheme="minorHAnsi"/>
                <w:color w:val="000000" w:themeColor="text1"/>
                <w:sz w:val="20"/>
                <w:lang w:eastAsia="ar-SA"/>
              </w:rPr>
              <w:t>Dołączony zestaw kabli do każdej szt. komputera:</w:t>
            </w:r>
          </w:p>
          <w:p w14:paraId="71F10D06" w14:textId="77777777" w:rsidR="00E33D6D" w:rsidRPr="00CD7852" w:rsidRDefault="00E33D6D" w:rsidP="00E33D6D">
            <w:pPr>
              <w:numPr>
                <w:ilvl w:val="0"/>
                <w:numId w:val="13"/>
              </w:numPr>
              <w:suppressAutoHyphens/>
              <w:jc w:val="both"/>
              <w:rPr>
                <w:rFonts w:asciiTheme="minorHAnsi" w:hAnsiTheme="minorHAnsi" w:cstheme="minorHAnsi"/>
                <w:color w:val="000000" w:themeColor="text1"/>
                <w:sz w:val="20"/>
                <w:lang w:eastAsia="ar-SA"/>
              </w:rPr>
            </w:pPr>
            <w:r w:rsidRPr="00CD7852">
              <w:rPr>
                <w:rFonts w:asciiTheme="minorHAnsi" w:hAnsiTheme="minorHAnsi" w:cstheme="minorHAnsi"/>
                <w:color w:val="000000" w:themeColor="text1"/>
                <w:sz w:val="20"/>
                <w:lang w:eastAsia="ar-SA"/>
              </w:rPr>
              <w:t>zasilający z uziemieniem (wtyk CEE7/7),</w:t>
            </w:r>
          </w:p>
          <w:p w14:paraId="478D80E3" w14:textId="77777777" w:rsidR="00E33D6D" w:rsidRPr="00CD7852" w:rsidRDefault="00E33D6D" w:rsidP="00E33D6D">
            <w:pPr>
              <w:numPr>
                <w:ilvl w:val="0"/>
                <w:numId w:val="13"/>
              </w:numPr>
              <w:suppressAutoHyphens/>
              <w:jc w:val="both"/>
              <w:rPr>
                <w:rFonts w:asciiTheme="minorHAnsi" w:hAnsiTheme="minorHAnsi" w:cstheme="minorHAnsi"/>
                <w:color w:val="000000" w:themeColor="text1"/>
                <w:sz w:val="20"/>
                <w:lang w:eastAsia="ar-SA"/>
              </w:rPr>
            </w:pPr>
            <w:r w:rsidRPr="00CD7852">
              <w:rPr>
                <w:rFonts w:asciiTheme="minorHAnsi" w:hAnsiTheme="minorHAnsi" w:cstheme="minorHAnsi"/>
                <w:color w:val="000000" w:themeColor="text1"/>
                <w:sz w:val="20"/>
                <w:lang w:eastAsia="ar-SA"/>
              </w:rPr>
              <w:t>UTP połączeniowy, obustronnie zakończony wtykami RJ45 o długości min. 5 metrów i spełniający wymagania min. kategorii 6,</w:t>
            </w:r>
          </w:p>
          <w:p w14:paraId="1A9658E9" w14:textId="77777777" w:rsidR="00E33D6D" w:rsidRPr="00CD7852" w:rsidRDefault="00E33D6D" w:rsidP="00E33D6D">
            <w:pPr>
              <w:numPr>
                <w:ilvl w:val="0"/>
                <w:numId w:val="13"/>
              </w:numPr>
              <w:suppressAutoHyphens/>
              <w:jc w:val="both"/>
              <w:rPr>
                <w:rFonts w:asciiTheme="minorHAnsi" w:hAnsiTheme="minorHAnsi" w:cstheme="minorHAnsi"/>
                <w:color w:val="000000" w:themeColor="text1"/>
                <w:sz w:val="20"/>
                <w:lang w:eastAsia="ar-SA"/>
              </w:rPr>
            </w:pPr>
            <w:r w:rsidRPr="00CD7852">
              <w:rPr>
                <w:rFonts w:asciiTheme="minorHAnsi" w:hAnsiTheme="minorHAnsi" w:cstheme="minorHAnsi"/>
                <w:color w:val="000000" w:themeColor="text1"/>
                <w:sz w:val="20"/>
                <w:lang w:eastAsia="ar-SA"/>
              </w:rPr>
              <w:t>dwa przewody ze złączami graficznymi zgodnymi z zaoferowanym komputerem o długości min 1.8m.</w:t>
            </w:r>
          </w:p>
        </w:tc>
      </w:tr>
      <w:tr w:rsidR="00E33D6D" w:rsidRPr="00C35975" w14:paraId="1DCC0E52" w14:textId="77777777" w:rsidTr="00D40267">
        <w:tc>
          <w:tcPr>
            <w:tcW w:w="0" w:type="auto"/>
            <w:tcBorders>
              <w:top w:val="single" w:sz="4" w:space="0" w:color="auto"/>
              <w:left w:val="single" w:sz="4" w:space="0" w:color="auto"/>
              <w:bottom w:val="single" w:sz="4" w:space="0" w:color="auto"/>
              <w:right w:val="single" w:sz="4" w:space="0" w:color="auto"/>
            </w:tcBorders>
            <w:hideMark/>
          </w:tcPr>
          <w:p w14:paraId="17E865FE" w14:textId="77777777" w:rsidR="00E33D6D" w:rsidRPr="00CD7852" w:rsidRDefault="00E33D6D" w:rsidP="00D40267">
            <w:pPr>
              <w:suppressAutoHyphens/>
              <w:rPr>
                <w:rFonts w:asciiTheme="minorHAnsi" w:hAnsiTheme="minorHAnsi" w:cstheme="minorHAnsi"/>
                <w:color w:val="000000" w:themeColor="text1"/>
                <w:sz w:val="20"/>
                <w:lang w:eastAsia="ar-SA"/>
              </w:rPr>
            </w:pPr>
            <w:r w:rsidRPr="00CD7852">
              <w:rPr>
                <w:rFonts w:asciiTheme="minorHAnsi" w:hAnsiTheme="minorHAnsi" w:cstheme="minorHAnsi"/>
                <w:color w:val="000000" w:themeColor="text1"/>
                <w:sz w:val="20"/>
                <w:lang w:eastAsia="ar-SA"/>
              </w:rPr>
              <w:t>19.</w:t>
            </w:r>
          </w:p>
        </w:tc>
        <w:tc>
          <w:tcPr>
            <w:tcW w:w="0" w:type="auto"/>
            <w:tcBorders>
              <w:top w:val="single" w:sz="4" w:space="0" w:color="auto"/>
              <w:left w:val="single" w:sz="4" w:space="0" w:color="auto"/>
              <w:bottom w:val="single" w:sz="4" w:space="0" w:color="auto"/>
              <w:right w:val="single" w:sz="4" w:space="0" w:color="auto"/>
            </w:tcBorders>
            <w:hideMark/>
          </w:tcPr>
          <w:p w14:paraId="499D7486" w14:textId="77777777" w:rsidR="00E33D6D" w:rsidRPr="00CD7852" w:rsidRDefault="00E33D6D" w:rsidP="00D40267">
            <w:pPr>
              <w:suppressAutoHyphens/>
              <w:rPr>
                <w:rFonts w:asciiTheme="minorHAnsi" w:hAnsiTheme="minorHAnsi" w:cstheme="minorHAnsi"/>
                <w:bCs/>
                <w:color w:val="000000" w:themeColor="text1"/>
                <w:sz w:val="20"/>
                <w:lang w:eastAsia="ar-SA"/>
              </w:rPr>
            </w:pPr>
            <w:r w:rsidRPr="00CD7852">
              <w:rPr>
                <w:rFonts w:asciiTheme="minorHAnsi" w:hAnsiTheme="minorHAnsi" w:cstheme="minorHAnsi"/>
                <w:color w:val="000000" w:themeColor="text1"/>
                <w:sz w:val="20"/>
                <w:lang w:eastAsia="ar-SA"/>
              </w:rPr>
              <w:t>Certyfikaty i dokumenty</w:t>
            </w:r>
          </w:p>
        </w:tc>
        <w:tc>
          <w:tcPr>
            <w:tcW w:w="0" w:type="auto"/>
            <w:tcBorders>
              <w:top w:val="single" w:sz="4" w:space="0" w:color="auto"/>
              <w:left w:val="single" w:sz="4" w:space="0" w:color="auto"/>
              <w:bottom w:val="single" w:sz="4" w:space="0" w:color="auto"/>
              <w:right w:val="single" w:sz="4" w:space="0" w:color="auto"/>
            </w:tcBorders>
          </w:tcPr>
          <w:p w14:paraId="388C1BD0" w14:textId="77777777" w:rsidR="00E33D6D" w:rsidRPr="00CD7852" w:rsidRDefault="00E33D6D" w:rsidP="00D40267">
            <w:pPr>
              <w:suppressAutoHyphens/>
              <w:rPr>
                <w:rFonts w:asciiTheme="minorHAnsi" w:hAnsiTheme="minorHAnsi" w:cstheme="minorHAnsi"/>
                <w:color w:val="000000" w:themeColor="text1"/>
                <w:sz w:val="20"/>
                <w:lang w:eastAsia="ar-SA"/>
              </w:rPr>
            </w:pPr>
            <w:r w:rsidRPr="00CD7852">
              <w:rPr>
                <w:rFonts w:asciiTheme="minorHAnsi" w:hAnsiTheme="minorHAnsi" w:cstheme="minorHAnsi"/>
                <w:color w:val="000000" w:themeColor="text1"/>
                <w:sz w:val="20"/>
                <w:lang w:eastAsia="ar-SA"/>
              </w:rPr>
              <w:t xml:space="preserve">Wymagane dokumenty:  </w:t>
            </w:r>
          </w:p>
          <w:p w14:paraId="7213B9F3" w14:textId="77777777" w:rsidR="00E33D6D" w:rsidRPr="00CD7852" w:rsidRDefault="00E33D6D" w:rsidP="00D40267">
            <w:pPr>
              <w:suppressAutoHyphens/>
              <w:rPr>
                <w:rFonts w:asciiTheme="minorHAnsi" w:hAnsiTheme="minorHAnsi" w:cstheme="minorHAnsi"/>
                <w:color w:val="000000" w:themeColor="text1"/>
                <w:sz w:val="20"/>
                <w:lang w:eastAsia="ar-SA"/>
              </w:rPr>
            </w:pPr>
            <w:r w:rsidRPr="00CD7852">
              <w:rPr>
                <w:rFonts w:asciiTheme="minorHAnsi" w:hAnsiTheme="minorHAnsi" w:cstheme="minorHAnsi"/>
                <w:color w:val="000000" w:themeColor="text1"/>
                <w:sz w:val="20"/>
                <w:lang w:eastAsia="ar-SA"/>
              </w:rPr>
              <w:lastRenderedPageBreak/>
              <w:t>1. dot. testu wydajności procesora PassMark Average CPU Mark (w przypadku braku w tabeli z wynikami testów załączonej do SWZ przez Zamawiającego),</w:t>
            </w:r>
          </w:p>
          <w:p w14:paraId="79D192BD" w14:textId="77777777" w:rsidR="00E33D6D" w:rsidRPr="00CD7852" w:rsidRDefault="00E33D6D" w:rsidP="00D40267">
            <w:pPr>
              <w:suppressAutoHyphens/>
              <w:rPr>
                <w:rFonts w:asciiTheme="minorHAnsi" w:hAnsiTheme="minorHAnsi" w:cstheme="minorHAnsi"/>
                <w:color w:val="000000" w:themeColor="text1"/>
                <w:sz w:val="20"/>
                <w:lang w:eastAsia="ar-SA"/>
              </w:rPr>
            </w:pPr>
            <w:r w:rsidRPr="00CD7852">
              <w:rPr>
                <w:rFonts w:asciiTheme="minorHAnsi" w:hAnsiTheme="minorHAnsi" w:cstheme="minorHAnsi"/>
                <w:color w:val="000000" w:themeColor="text1"/>
                <w:sz w:val="20"/>
                <w:lang w:eastAsia="ar-SA"/>
              </w:rPr>
              <w:t>2. dot. Normy PN-EN  ISO 9001 lub równoważnej dla producenta oferowanego urządzenia,</w:t>
            </w:r>
          </w:p>
          <w:p w14:paraId="77F7596A" w14:textId="77777777" w:rsidR="00E33D6D" w:rsidRPr="00CD7852" w:rsidRDefault="00E33D6D" w:rsidP="00D40267">
            <w:pPr>
              <w:suppressAutoHyphens/>
              <w:rPr>
                <w:rFonts w:asciiTheme="minorHAnsi" w:hAnsiTheme="minorHAnsi" w:cstheme="minorHAnsi"/>
                <w:color w:val="000000" w:themeColor="text1"/>
                <w:sz w:val="20"/>
                <w:lang w:eastAsia="ar-SA"/>
              </w:rPr>
            </w:pPr>
            <w:r w:rsidRPr="00CD7852">
              <w:rPr>
                <w:rFonts w:asciiTheme="minorHAnsi" w:hAnsiTheme="minorHAnsi" w:cstheme="minorHAnsi"/>
                <w:color w:val="000000" w:themeColor="text1"/>
                <w:sz w:val="20"/>
                <w:lang w:eastAsia="ar-SA"/>
              </w:rPr>
              <w:t>3. dot. deklaracji zgodności CE lub UE lub równoważna dla oferowanego urządzenia,</w:t>
            </w:r>
          </w:p>
          <w:p w14:paraId="672E21FB" w14:textId="77777777" w:rsidR="00E33D6D" w:rsidRPr="00CD7852" w:rsidRDefault="00E33D6D" w:rsidP="00D40267">
            <w:pPr>
              <w:suppressAutoHyphens/>
              <w:rPr>
                <w:rFonts w:asciiTheme="minorHAnsi" w:hAnsiTheme="minorHAnsi" w:cstheme="minorHAnsi"/>
                <w:color w:val="000000" w:themeColor="text1"/>
                <w:sz w:val="20"/>
                <w:lang w:eastAsia="ar-SA"/>
              </w:rPr>
            </w:pPr>
            <w:r w:rsidRPr="00CD7852">
              <w:rPr>
                <w:rFonts w:asciiTheme="minorHAnsi" w:hAnsiTheme="minorHAnsi" w:cstheme="minorHAnsi"/>
                <w:color w:val="000000" w:themeColor="text1"/>
                <w:sz w:val="20"/>
                <w:lang w:eastAsia="ar-SA"/>
              </w:rPr>
              <w:t>4. posiadanie przez zaoferowany komputer certyfikatu TCO lub równoważny.</w:t>
            </w:r>
          </w:p>
          <w:p w14:paraId="6FDA785E" w14:textId="77777777" w:rsidR="00E33D6D" w:rsidRPr="00CD7852" w:rsidRDefault="00E33D6D" w:rsidP="00D40267">
            <w:pPr>
              <w:suppressAutoHyphens/>
              <w:rPr>
                <w:rFonts w:asciiTheme="minorHAnsi" w:hAnsiTheme="minorHAnsi" w:cstheme="minorHAnsi"/>
                <w:color w:val="000000" w:themeColor="text1"/>
                <w:sz w:val="20"/>
                <w:lang w:eastAsia="ar-SA"/>
              </w:rPr>
            </w:pPr>
            <w:r w:rsidRPr="00CD7852">
              <w:rPr>
                <w:rFonts w:asciiTheme="minorHAnsi" w:hAnsiTheme="minorHAnsi" w:cstheme="minorHAnsi"/>
                <w:color w:val="000000" w:themeColor="text1"/>
                <w:sz w:val="20"/>
                <w:lang w:eastAsia="ar-SA"/>
              </w:rPr>
              <w:t>5. dot. głośności jednostki,</w:t>
            </w:r>
          </w:p>
          <w:p w14:paraId="2B48945A" w14:textId="77777777" w:rsidR="00E33D6D" w:rsidRPr="00CD7852" w:rsidRDefault="00E33D6D" w:rsidP="00D40267">
            <w:pPr>
              <w:suppressAutoHyphens/>
              <w:rPr>
                <w:rFonts w:asciiTheme="minorHAnsi" w:hAnsiTheme="minorHAnsi" w:cstheme="minorHAnsi"/>
                <w:color w:val="000000" w:themeColor="text1"/>
                <w:sz w:val="20"/>
                <w:lang w:eastAsia="ar-SA"/>
              </w:rPr>
            </w:pPr>
            <w:r w:rsidRPr="00CD7852">
              <w:rPr>
                <w:rFonts w:asciiTheme="minorHAnsi" w:hAnsiTheme="minorHAnsi" w:cstheme="minorHAnsi"/>
                <w:color w:val="000000" w:themeColor="text1"/>
                <w:sz w:val="20"/>
                <w:lang w:eastAsia="ar-SA"/>
              </w:rPr>
              <w:t>6. Dokument  poświadczający  poprawną  współpracę  oferowanego  modelu  urządzenia  z  systemem operacyjnym Windows  11 (dopuszcza się wydruk lub „zrzut ekranu” ze strony internetowej Microsoft WHCL lub oświadczenie producenta urządzenia) lub nowszym, a w przypadku zaoferowania równoważnego systemu operacyjnego model komputera musi posiadać certyfikat producenta tego systemu operacyjnego, potwierdzający poprawną współpracę z oferowanym systemem operacyjnym – wymagany wydruk ze strony producenta systemu operacyjnego lub oświadczenie producenta komputera.</w:t>
            </w:r>
          </w:p>
          <w:p w14:paraId="1A70113F" w14:textId="77777777" w:rsidR="00E33D6D" w:rsidRPr="00CD7852" w:rsidRDefault="00E33D6D" w:rsidP="00D40267">
            <w:pPr>
              <w:suppressAutoHyphens/>
              <w:rPr>
                <w:rFonts w:asciiTheme="minorHAnsi" w:hAnsiTheme="minorHAnsi" w:cstheme="minorHAnsi"/>
                <w:color w:val="000000" w:themeColor="text1"/>
                <w:sz w:val="20"/>
                <w:lang w:eastAsia="ar-SA"/>
              </w:rPr>
            </w:pPr>
            <w:r w:rsidRPr="00CD7852">
              <w:rPr>
                <w:rFonts w:asciiTheme="minorHAnsi" w:hAnsiTheme="minorHAnsi" w:cstheme="minorHAnsi"/>
                <w:color w:val="000000" w:themeColor="text1"/>
                <w:sz w:val="20"/>
                <w:lang w:eastAsia="ar-SA"/>
              </w:rPr>
              <w:t>7. Dokument, z którego będą wynikały wszystkie parametry oferowanego urządzenia wskazane w Opisie przedmiotu zamówienia: karta katalogowa urządzenia lub oświadczenie producenta lub oświadczenie autoryzowanego przedstawiciela producenta.</w:t>
            </w:r>
          </w:p>
          <w:p w14:paraId="58525B7A" w14:textId="77777777" w:rsidR="00E33D6D" w:rsidRPr="00CD7852" w:rsidRDefault="00E33D6D" w:rsidP="00D40267">
            <w:pPr>
              <w:suppressAutoHyphens/>
              <w:rPr>
                <w:rFonts w:asciiTheme="minorHAnsi" w:hAnsiTheme="minorHAnsi" w:cstheme="minorHAnsi"/>
                <w:color w:val="000000" w:themeColor="text1"/>
                <w:sz w:val="20"/>
                <w:lang w:eastAsia="ar-SA"/>
              </w:rPr>
            </w:pPr>
            <w:r w:rsidRPr="00CD7852">
              <w:rPr>
                <w:rFonts w:asciiTheme="minorHAnsi" w:hAnsiTheme="minorHAnsi" w:cstheme="minorHAnsi"/>
                <w:color w:val="000000" w:themeColor="text1"/>
                <w:sz w:val="20"/>
                <w:lang w:eastAsia="ar-SA"/>
              </w:rPr>
              <w:t>8. Oświadczenie o pozostawieniu nośnika danych u Zamawiającego na  wypadek awarii nośnika danych.</w:t>
            </w:r>
          </w:p>
          <w:p w14:paraId="6A8C3CFF" w14:textId="77777777" w:rsidR="00E33D6D" w:rsidRPr="00CD7852" w:rsidRDefault="00E33D6D" w:rsidP="00D40267">
            <w:pPr>
              <w:suppressAutoHyphens/>
              <w:rPr>
                <w:rFonts w:asciiTheme="minorHAnsi" w:hAnsiTheme="minorHAnsi" w:cstheme="minorHAnsi"/>
                <w:color w:val="000000" w:themeColor="text1"/>
                <w:sz w:val="20"/>
                <w:lang w:eastAsia="ar-SA"/>
              </w:rPr>
            </w:pPr>
            <w:r w:rsidRPr="00CD7852">
              <w:rPr>
                <w:rFonts w:asciiTheme="minorHAnsi" w:hAnsiTheme="minorHAnsi" w:cstheme="minorHAnsi"/>
                <w:color w:val="000000" w:themeColor="text1"/>
                <w:sz w:val="20"/>
                <w:lang w:eastAsia="ar-SA"/>
              </w:rPr>
              <w:t xml:space="preserve">9. Oświadczenie Wykonawcy potwierdzające, iż oferowana licencja systemu operacyjnego pochodzi z legalnego źródła. </w:t>
            </w:r>
          </w:p>
          <w:p w14:paraId="210CEF23" w14:textId="77777777" w:rsidR="00E33D6D" w:rsidRPr="00CD7852" w:rsidRDefault="00E33D6D" w:rsidP="00D40267">
            <w:pPr>
              <w:suppressAutoHyphens/>
              <w:rPr>
                <w:rFonts w:asciiTheme="minorHAnsi" w:hAnsiTheme="minorHAnsi" w:cstheme="minorHAnsi"/>
                <w:color w:val="000000" w:themeColor="text1"/>
                <w:sz w:val="20"/>
                <w:lang w:eastAsia="ar-SA"/>
              </w:rPr>
            </w:pPr>
          </w:p>
          <w:p w14:paraId="083EC5CB" w14:textId="77777777" w:rsidR="00E33D6D" w:rsidRPr="00CD7852" w:rsidRDefault="00E33D6D" w:rsidP="00D40267">
            <w:pPr>
              <w:suppressAutoHyphens/>
              <w:rPr>
                <w:rFonts w:asciiTheme="minorHAnsi" w:hAnsiTheme="minorHAnsi" w:cstheme="minorHAnsi"/>
                <w:color w:val="000000" w:themeColor="text1"/>
                <w:sz w:val="20"/>
                <w:lang w:eastAsia="ar-SA"/>
              </w:rPr>
            </w:pPr>
            <w:r w:rsidRPr="00CD7852">
              <w:rPr>
                <w:rFonts w:asciiTheme="minorHAnsi" w:hAnsiTheme="minorHAnsi" w:cstheme="minorHAnsi"/>
                <w:color w:val="000000" w:themeColor="text1"/>
                <w:sz w:val="20"/>
                <w:lang w:eastAsia="ar-SA"/>
              </w:rPr>
              <w:t>Poprzez równoważność certyfikatu TCO Zamawiający rozumie:</w:t>
            </w:r>
          </w:p>
          <w:p w14:paraId="6B36B970" w14:textId="77777777" w:rsidR="00E33D6D" w:rsidRPr="00CD7852" w:rsidRDefault="00E33D6D" w:rsidP="00D40267">
            <w:pPr>
              <w:suppressAutoHyphens/>
              <w:rPr>
                <w:rFonts w:asciiTheme="minorHAnsi" w:hAnsiTheme="minorHAnsi" w:cstheme="minorHAnsi"/>
                <w:color w:val="000000" w:themeColor="text1"/>
                <w:sz w:val="20"/>
                <w:lang w:eastAsia="ar-SA"/>
              </w:rPr>
            </w:pPr>
            <w:r w:rsidRPr="00CD7852">
              <w:rPr>
                <w:rFonts w:asciiTheme="minorHAnsi" w:hAnsiTheme="minorHAnsi" w:cstheme="minorHAnsi"/>
                <w:color w:val="000000" w:themeColor="text1"/>
                <w:sz w:val="20"/>
                <w:lang w:eastAsia="ar-SA"/>
              </w:rPr>
              <w:t xml:space="preserve">W zakresie wydajności energetycznej: </w:t>
            </w:r>
          </w:p>
          <w:p w14:paraId="2D74DC79" w14:textId="77777777" w:rsidR="00E33D6D" w:rsidRPr="00CD7852" w:rsidRDefault="00E33D6D" w:rsidP="00D40267">
            <w:pPr>
              <w:suppressAutoHyphens/>
              <w:rPr>
                <w:rFonts w:asciiTheme="minorHAnsi" w:hAnsiTheme="minorHAnsi" w:cstheme="minorHAnsi"/>
                <w:color w:val="000000" w:themeColor="text1"/>
                <w:sz w:val="20"/>
                <w:lang w:eastAsia="ar-SA"/>
              </w:rPr>
            </w:pPr>
            <w:r w:rsidRPr="00CD7852">
              <w:rPr>
                <w:rFonts w:asciiTheme="minorHAnsi" w:hAnsiTheme="minorHAnsi" w:cstheme="minorHAnsi"/>
                <w:color w:val="000000" w:themeColor="text1"/>
                <w:sz w:val="20"/>
                <w:lang w:eastAsia="ar-SA"/>
              </w:rPr>
              <w:t xml:space="preserve">• Certyfikat efektywności energetycznej przyznany przez niezależną organizację certyfikacyjną w zakresie zużycia energii elektrycznej (zgodnie z rozporządzeniem Komisji (UE) nr 617/2013 z dnia 26 czerwca 2013 r. w sprawie wykonania dyrektywy Parlamentu Europejskiego i Rady 2009/125/WE w odniesieniu do wymogów dotyczących ekoprojektu dla komputerów i serwerów, lub norma EPEAT) </w:t>
            </w:r>
          </w:p>
          <w:p w14:paraId="773ADF40" w14:textId="77777777" w:rsidR="00E33D6D" w:rsidRPr="00CD7852" w:rsidRDefault="00E33D6D" w:rsidP="00D40267">
            <w:pPr>
              <w:suppressAutoHyphens/>
              <w:rPr>
                <w:rFonts w:asciiTheme="minorHAnsi" w:hAnsiTheme="minorHAnsi" w:cstheme="minorHAnsi"/>
                <w:color w:val="000000" w:themeColor="text1"/>
                <w:sz w:val="20"/>
                <w:lang w:eastAsia="ar-SA"/>
              </w:rPr>
            </w:pPr>
            <w:r w:rsidRPr="00CD7852">
              <w:rPr>
                <w:rFonts w:asciiTheme="minorHAnsi" w:hAnsiTheme="minorHAnsi" w:cstheme="minorHAnsi"/>
                <w:color w:val="000000" w:themeColor="text1"/>
                <w:sz w:val="20"/>
                <w:lang w:eastAsia="ar-SA"/>
              </w:rPr>
              <w:t xml:space="preserve">W zakresie bezpieczeństwa środowiska naturalnego: </w:t>
            </w:r>
          </w:p>
          <w:p w14:paraId="28939D87" w14:textId="77777777" w:rsidR="00E33D6D" w:rsidRPr="00CD7852" w:rsidRDefault="00E33D6D" w:rsidP="00D40267">
            <w:pPr>
              <w:suppressAutoHyphens/>
              <w:rPr>
                <w:rFonts w:asciiTheme="minorHAnsi" w:hAnsiTheme="minorHAnsi" w:cstheme="minorHAnsi"/>
                <w:color w:val="000000" w:themeColor="text1"/>
                <w:sz w:val="20"/>
                <w:lang w:eastAsia="ar-SA"/>
              </w:rPr>
            </w:pPr>
            <w:r w:rsidRPr="00CD7852">
              <w:rPr>
                <w:rFonts w:asciiTheme="minorHAnsi" w:hAnsiTheme="minorHAnsi" w:cstheme="minorHAnsi"/>
                <w:color w:val="000000" w:themeColor="text1"/>
                <w:sz w:val="20"/>
                <w:lang w:eastAsia="ar-SA"/>
              </w:rPr>
              <w:t xml:space="preserve">• certyfikat wystawiony przez niezależną, akredytowaną jednostkę, potwierdzający zgodność urządzeń komputerowych z dyrektywą RoHS – (ang. Restriction of Hazardous Substances) z 8 czerwca 2011 r. (2011/65/UE) potwierdzający, że oferowane produkty nie zawierają kadmu, rtęci, ołowiu, sześciowartościowego chromu, PBDE, PBB oraz innych uznanych za niebezpieczne substancji. </w:t>
            </w:r>
          </w:p>
          <w:p w14:paraId="420F0083" w14:textId="77777777" w:rsidR="00E33D6D" w:rsidRPr="00CD7852" w:rsidRDefault="00E33D6D" w:rsidP="00D40267">
            <w:pPr>
              <w:suppressAutoHyphens/>
              <w:rPr>
                <w:rFonts w:asciiTheme="minorHAnsi" w:hAnsiTheme="minorHAnsi" w:cstheme="minorHAnsi"/>
                <w:color w:val="000000" w:themeColor="text1"/>
                <w:sz w:val="20"/>
                <w:lang w:eastAsia="ar-SA"/>
              </w:rPr>
            </w:pPr>
            <w:r w:rsidRPr="00CD7852">
              <w:rPr>
                <w:rFonts w:asciiTheme="minorHAnsi" w:hAnsiTheme="minorHAnsi" w:cstheme="minorHAnsi"/>
                <w:color w:val="000000" w:themeColor="text1"/>
                <w:sz w:val="20"/>
                <w:lang w:eastAsia="ar-SA"/>
              </w:rPr>
              <w:t>W zakresie ergonomicznej konstrukcji, jakości obrazu, możliwości regulacji i dostosowania środowiska pracy:</w:t>
            </w:r>
          </w:p>
          <w:p w14:paraId="54936B78" w14:textId="77777777" w:rsidR="00E33D6D" w:rsidRPr="00CD7852" w:rsidRDefault="00E33D6D" w:rsidP="00D40267">
            <w:pPr>
              <w:suppressAutoHyphens/>
              <w:rPr>
                <w:rFonts w:asciiTheme="minorHAnsi" w:hAnsiTheme="minorHAnsi" w:cstheme="minorHAnsi"/>
                <w:color w:val="000000" w:themeColor="text1"/>
                <w:sz w:val="20"/>
                <w:lang w:eastAsia="ar-SA"/>
              </w:rPr>
            </w:pPr>
            <w:r w:rsidRPr="00CD7852">
              <w:rPr>
                <w:rFonts w:asciiTheme="minorHAnsi" w:hAnsiTheme="minorHAnsi" w:cstheme="minorHAnsi"/>
                <w:color w:val="000000" w:themeColor="text1"/>
                <w:sz w:val="20"/>
                <w:lang w:eastAsia="ar-SA"/>
              </w:rPr>
              <w:t xml:space="preserve">• certyfikat wystawiony przez niezależną, akredytowaną jednostkę, potwierdzający zgodność urządzenia z ISO 9241 lub TUV lub TUV Ergo lub równoważny. </w:t>
            </w:r>
          </w:p>
          <w:p w14:paraId="368EB82E" w14:textId="77777777" w:rsidR="00E33D6D" w:rsidRPr="00CD7852" w:rsidRDefault="00E33D6D" w:rsidP="00D40267">
            <w:pPr>
              <w:suppressAutoHyphens/>
              <w:rPr>
                <w:rFonts w:asciiTheme="minorHAnsi" w:hAnsiTheme="minorHAnsi" w:cstheme="minorHAnsi"/>
                <w:color w:val="000000" w:themeColor="text1"/>
                <w:sz w:val="20"/>
                <w:lang w:eastAsia="ar-SA"/>
              </w:rPr>
            </w:pPr>
            <w:r w:rsidRPr="00CD7852">
              <w:rPr>
                <w:rFonts w:asciiTheme="minorHAnsi" w:hAnsiTheme="minorHAnsi" w:cstheme="minorHAnsi"/>
                <w:color w:val="000000" w:themeColor="text1"/>
                <w:sz w:val="20"/>
                <w:lang w:eastAsia="ar-SA"/>
              </w:rPr>
              <w:t>W zakresie produkcji z uwzględnieniem wpływu na środowisko:</w:t>
            </w:r>
          </w:p>
          <w:p w14:paraId="1C3C9188" w14:textId="77777777" w:rsidR="00E33D6D" w:rsidRPr="00CD7852" w:rsidRDefault="00E33D6D" w:rsidP="00D40267">
            <w:pPr>
              <w:suppressAutoHyphens/>
              <w:rPr>
                <w:rFonts w:asciiTheme="minorHAnsi" w:hAnsiTheme="minorHAnsi" w:cstheme="minorHAnsi"/>
                <w:color w:val="000000" w:themeColor="text1"/>
                <w:sz w:val="20"/>
                <w:lang w:eastAsia="ar-SA"/>
              </w:rPr>
            </w:pPr>
            <w:r w:rsidRPr="00CD7852">
              <w:rPr>
                <w:rFonts w:asciiTheme="minorHAnsi" w:hAnsiTheme="minorHAnsi" w:cstheme="minorHAnsi"/>
                <w:color w:val="000000" w:themeColor="text1"/>
                <w:sz w:val="20"/>
                <w:lang w:eastAsia="ar-SA"/>
              </w:rPr>
              <w:t>• certyfikat wystawiony przez niezależną, akredytowaną jednostkę, potwierdzający zgodność urządzenia z:</w:t>
            </w:r>
          </w:p>
          <w:p w14:paraId="5AA7D98F" w14:textId="77777777" w:rsidR="00E33D6D" w:rsidRPr="00CD7852" w:rsidRDefault="00E33D6D" w:rsidP="00D40267">
            <w:pPr>
              <w:suppressAutoHyphens/>
              <w:rPr>
                <w:rFonts w:asciiTheme="minorHAnsi" w:hAnsiTheme="minorHAnsi" w:cstheme="minorHAnsi"/>
                <w:color w:val="000000" w:themeColor="text1"/>
                <w:sz w:val="20"/>
                <w:lang w:eastAsia="ar-SA"/>
              </w:rPr>
            </w:pPr>
            <w:r w:rsidRPr="00CD7852">
              <w:rPr>
                <w:rFonts w:asciiTheme="minorHAnsi" w:hAnsiTheme="minorHAnsi" w:cstheme="minorHAnsi"/>
                <w:color w:val="000000" w:themeColor="text1"/>
                <w:sz w:val="20"/>
                <w:lang w:eastAsia="ar-SA"/>
              </w:rPr>
              <w:t xml:space="preserve">- ISO 9001 lub równoważną, </w:t>
            </w:r>
          </w:p>
          <w:p w14:paraId="745223E7" w14:textId="77777777" w:rsidR="00E33D6D" w:rsidRPr="00CD7852" w:rsidRDefault="00E33D6D" w:rsidP="00D40267">
            <w:pPr>
              <w:suppressAutoHyphens/>
              <w:rPr>
                <w:rFonts w:asciiTheme="minorHAnsi" w:hAnsiTheme="minorHAnsi" w:cstheme="minorHAnsi"/>
                <w:color w:val="000000" w:themeColor="text1"/>
                <w:sz w:val="20"/>
                <w:lang w:eastAsia="ar-SA"/>
              </w:rPr>
            </w:pPr>
            <w:r w:rsidRPr="00CD7852">
              <w:rPr>
                <w:rFonts w:asciiTheme="minorHAnsi" w:hAnsiTheme="minorHAnsi" w:cstheme="minorHAnsi"/>
                <w:color w:val="000000" w:themeColor="text1"/>
                <w:sz w:val="20"/>
                <w:lang w:eastAsia="ar-SA"/>
              </w:rPr>
              <w:t xml:space="preserve">- ISO 14001 lub równoważną oraz </w:t>
            </w:r>
          </w:p>
          <w:p w14:paraId="0E3856C6" w14:textId="77777777" w:rsidR="00E33D6D" w:rsidRPr="00CD7852" w:rsidRDefault="00E33D6D" w:rsidP="00D40267">
            <w:pPr>
              <w:suppressAutoHyphens/>
              <w:rPr>
                <w:rFonts w:asciiTheme="minorHAnsi" w:hAnsiTheme="minorHAnsi" w:cstheme="minorHAnsi"/>
                <w:color w:val="000000" w:themeColor="text1"/>
                <w:sz w:val="20"/>
                <w:lang w:eastAsia="ar-SA"/>
              </w:rPr>
            </w:pPr>
            <w:r w:rsidRPr="00CD7852">
              <w:rPr>
                <w:rFonts w:asciiTheme="minorHAnsi" w:hAnsiTheme="minorHAnsi" w:cstheme="minorHAnsi"/>
                <w:color w:val="000000" w:themeColor="text1"/>
                <w:sz w:val="20"/>
                <w:lang w:eastAsia="ar-SA"/>
              </w:rPr>
              <w:t>- ISO 50001 lub równoważną .</w:t>
            </w:r>
          </w:p>
          <w:p w14:paraId="2265952A" w14:textId="77777777" w:rsidR="00E33D6D" w:rsidRPr="00CD7852" w:rsidRDefault="00E33D6D" w:rsidP="00D40267">
            <w:pPr>
              <w:suppressAutoHyphens/>
              <w:rPr>
                <w:rFonts w:asciiTheme="minorHAnsi" w:hAnsiTheme="minorHAnsi" w:cstheme="minorHAnsi"/>
                <w:color w:val="000000" w:themeColor="text1"/>
                <w:sz w:val="20"/>
                <w:lang w:eastAsia="ar-SA"/>
              </w:rPr>
            </w:pPr>
            <w:r w:rsidRPr="00CD7852">
              <w:rPr>
                <w:rFonts w:asciiTheme="minorHAnsi" w:hAnsiTheme="minorHAnsi" w:cstheme="minorHAnsi"/>
                <w:color w:val="000000" w:themeColor="text1"/>
                <w:sz w:val="20"/>
                <w:lang w:eastAsia="ar-SA"/>
              </w:rPr>
              <w:t>W zakresie zdrowia i bezpieczeństwa użytkowników:</w:t>
            </w:r>
          </w:p>
          <w:p w14:paraId="2E183EAE" w14:textId="77777777" w:rsidR="00E33D6D" w:rsidRPr="00CD7852" w:rsidRDefault="00E33D6D" w:rsidP="00D40267">
            <w:pPr>
              <w:suppressAutoHyphens/>
              <w:rPr>
                <w:rFonts w:asciiTheme="minorHAnsi" w:hAnsiTheme="minorHAnsi" w:cstheme="minorHAnsi"/>
                <w:color w:val="000000" w:themeColor="text1"/>
                <w:sz w:val="20"/>
                <w:lang w:eastAsia="ar-SA"/>
              </w:rPr>
            </w:pPr>
            <w:r w:rsidRPr="00CD7852">
              <w:rPr>
                <w:rFonts w:asciiTheme="minorHAnsi" w:hAnsiTheme="minorHAnsi" w:cstheme="minorHAnsi"/>
                <w:color w:val="000000" w:themeColor="text1"/>
                <w:sz w:val="20"/>
                <w:lang w:eastAsia="ar-SA"/>
              </w:rPr>
              <w:lastRenderedPageBreak/>
              <w:t>• ograniczony poziom pola elektrycznego i magnetycznego zgodnie z normą IEEE C95.1 – 2019 lub równoważną, potwierdzony certyfikatem lub innym dokumentem wydanym przez niezależną, akredytowaną jednostkę,</w:t>
            </w:r>
          </w:p>
          <w:p w14:paraId="73296B8E" w14:textId="77777777" w:rsidR="00E33D6D" w:rsidRPr="00CD7852" w:rsidRDefault="00E33D6D" w:rsidP="00D40267">
            <w:pPr>
              <w:suppressAutoHyphens/>
              <w:rPr>
                <w:rFonts w:asciiTheme="minorHAnsi" w:hAnsiTheme="minorHAnsi" w:cstheme="minorHAnsi"/>
                <w:color w:val="000000" w:themeColor="text1"/>
                <w:sz w:val="20"/>
                <w:lang w:eastAsia="ar-SA"/>
              </w:rPr>
            </w:pPr>
            <w:r w:rsidRPr="00CD7852">
              <w:rPr>
                <w:rFonts w:asciiTheme="minorHAnsi" w:hAnsiTheme="minorHAnsi" w:cstheme="minorHAnsi"/>
                <w:color w:val="000000" w:themeColor="text1"/>
                <w:sz w:val="20"/>
                <w:lang w:eastAsia="ar-SA"/>
              </w:rPr>
              <w:t>• ograniczony poziom hałasu według normy ISO 9296 lub równoważnej, mierzony według ISO 7779 lub równoważnego, potwierdzony certyfikatem wystawionym przez niezależną akredytowaną jednostkę na podstawie wykonanych testów.</w:t>
            </w:r>
          </w:p>
          <w:p w14:paraId="17101854" w14:textId="77777777" w:rsidR="00E33D6D" w:rsidRPr="00CD7852" w:rsidRDefault="00E33D6D" w:rsidP="00D40267">
            <w:pPr>
              <w:suppressAutoHyphens/>
              <w:rPr>
                <w:rFonts w:asciiTheme="minorHAnsi" w:hAnsiTheme="minorHAnsi" w:cstheme="minorHAnsi"/>
                <w:color w:val="000000" w:themeColor="text1"/>
                <w:sz w:val="20"/>
                <w:lang w:eastAsia="ar-SA"/>
              </w:rPr>
            </w:pPr>
          </w:p>
          <w:p w14:paraId="5F821E2A" w14:textId="77777777" w:rsidR="00E33D6D" w:rsidRPr="00C35975" w:rsidRDefault="00E33D6D" w:rsidP="00D40267">
            <w:pPr>
              <w:suppressAutoHyphens/>
              <w:rPr>
                <w:rFonts w:asciiTheme="minorHAnsi" w:hAnsiTheme="minorHAnsi" w:cstheme="minorHAnsi"/>
                <w:color w:val="000000" w:themeColor="text1"/>
                <w:sz w:val="20"/>
                <w:lang w:eastAsia="ar-SA"/>
              </w:rPr>
            </w:pPr>
            <w:r w:rsidRPr="00CD7852">
              <w:rPr>
                <w:rFonts w:asciiTheme="minorHAnsi" w:hAnsiTheme="minorHAnsi" w:cstheme="minorHAnsi"/>
                <w:color w:val="000000" w:themeColor="text1"/>
                <w:sz w:val="20"/>
                <w:lang w:eastAsia="ar-SA"/>
              </w:rPr>
              <w:t>Obowiązek wykazania równoważności spoczywa na Wykonawcy. Dokumenty potwierdzające równoważność należy złożyć wraz z ofertą.</w:t>
            </w:r>
          </w:p>
        </w:tc>
      </w:tr>
    </w:tbl>
    <w:p w14:paraId="00F0F1AD" w14:textId="77777777" w:rsidR="00846B12" w:rsidRDefault="00846B12" w:rsidP="00846B12">
      <w:pPr>
        <w:rPr>
          <w:b/>
        </w:rPr>
      </w:pPr>
    </w:p>
    <w:p w14:paraId="2C5638DD" w14:textId="77777777" w:rsidR="00D94C1B" w:rsidRDefault="00D94C1B" w:rsidP="00D94C1B"/>
    <w:p w14:paraId="02D03202" w14:textId="77777777" w:rsidR="00D94C1B" w:rsidRDefault="00D94C1B" w:rsidP="00D94C1B"/>
    <w:p w14:paraId="081B214A" w14:textId="77777777" w:rsidR="00D94C1B" w:rsidRPr="0059570B" w:rsidRDefault="00D94C1B" w:rsidP="00D94C1B">
      <w:pPr>
        <w:pStyle w:val="Akapitzlist"/>
        <w:numPr>
          <w:ilvl w:val="0"/>
          <w:numId w:val="1"/>
        </w:numPr>
        <w:spacing w:line="24" w:lineRule="atLeast"/>
        <w:ind w:left="567" w:hanging="567"/>
        <w:contextualSpacing w:val="0"/>
        <w:rPr>
          <w:rFonts w:ascii="Arial" w:hAnsi="Arial" w:cs="Arial"/>
          <w:b/>
        </w:rPr>
      </w:pPr>
      <w:r w:rsidRPr="0059570B">
        <w:rPr>
          <w:rFonts w:ascii="Arial" w:hAnsi="Arial" w:cs="Arial"/>
          <w:b/>
        </w:rPr>
        <w:t>WYKAZ LOKALIZACJI</w:t>
      </w:r>
    </w:p>
    <w:p w14:paraId="13D8CDF5" w14:textId="77777777" w:rsidR="00D94C1B" w:rsidRPr="0059570B" w:rsidRDefault="00D94C1B" w:rsidP="00D94C1B">
      <w:pPr>
        <w:pStyle w:val="Akapitzlist"/>
        <w:spacing w:line="24" w:lineRule="atLeast"/>
        <w:ind w:left="0"/>
        <w:contextualSpacing w:val="0"/>
        <w:rPr>
          <w:rFonts w:ascii="Arial" w:hAnsi="Arial" w:cs="Arial"/>
          <w:sz w:val="20"/>
        </w:rPr>
      </w:pPr>
    </w:p>
    <w:p w14:paraId="0431DB07" w14:textId="311505F0" w:rsidR="00A86BB9" w:rsidRDefault="00D94C1B" w:rsidP="00D94C1B">
      <w:pPr>
        <w:pStyle w:val="Akapitzlist"/>
        <w:spacing w:line="24" w:lineRule="atLeast"/>
        <w:ind w:left="0"/>
        <w:contextualSpacing w:val="0"/>
        <w:rPr>
          <w:rFonts w:ascii="Arial" w:hAnsi="Arial" w:cs="Arial"/>
          <w:sz w:val="20"/>
        </w:rPr>
      </w:pPr>
      <w:r>
        <w:rPr>
          <w:rFonts w:ascii="Arial" w:hAnsi="Arial" w:cs="Arial"/>
          <w:sz w:val="20"/>
        </w:rPr>
        <w:t>Część I:</w:t>
      </w:r>
      <w:r w:rsidR="007A5009">
        <w:rPr>
          <w:rFonts w:ascii="Arial" w:hAnsi="Arial" w:cs="Arial"/>
          <w:sz w:val="20"/>
        </w:rPr>
        <w:t xml:space="preserve"> </w:t>
      </w:r>
    </w:p>
    <w:p w14:paraId="6B8282CF" w14:textId="47946542" w:rsidR="00D94C1B" w:rsidRDefault="00D94C1B" w:rsidP="00D94C1B">
      <w:pPr>
        <w:pStyle w:val="Akapitzlist"/>
        <w:numPr>
          <w:ilvl w:val="0"/>
          <w:numId w:val="29"/>
        </w:numPr>
        <w:spacing w:line="24" w:lineRule="atLeast"/>
        <w:contextualSpacing w:val="0"/>
        <w:rPr>
          <w:rFonts w:ascii="Arial" w:hAnsi="Arial" w:cs="Arial"/>
          <w:sz w:val="20"/>
        </w:rPr>
      </w:pPr>
      <w:r>
        <w:rPr>
          <w:rFonts w:ascii="Arial" w:hAnsi="Arial" w:cs="Arial"/>
          <w:sz w:val="20"/>
        </w:rPr>
        <w:t xml:space="preserve">Sąd </w:t>
      </w:r>
      <w:r w:rsidR="00A86BB9">
        <w:rPr>
          <w:rFonts w:ascii="Arial" w:hAnsi="Arial" w:cs="Arial"/>
          <w:sz w:val="20"/>
        </w:rPr>
        <w:t>Apelacyjny w Białymstoku</w:t>
      </w:r>
      <w:r w:rsidR="007A5009">
        <w:rPr>
          <w:rFonts w:ascii="Arial" w:hAnsi="Arial" w:cs="Arial"/>
          <w:sz w:val="20"/>
        </w:rPr>
        <w:t>,</w:t>
      </w:r>
      <w:r w:rsidR="00A86BB9">
        <w:rPr>
          <w:rFonts w:ascii="Arial" w:hAnsi="Arial" w:cs="Arial"/>
          <w:sz w:val="20"/>
        </w:rPr>
        <w:t xml:space="preserve"> ul. </w:t>
      </w:r>
      <w:r w:rsidR="00A86BB9" w:rsidRPr="00A86BB9">
        <w:rPr>
          <w:rFonts w:ascii="Arial" w:hAnsi="Arial" w:cs="Arial"/>
          <w:sz w:val="20"/>
        </w:rPr>
        <w:t>Adama Mickiewicza 5, 15-213 Białystok</w:t>
      </w:r>
      <w:r>
        <w:rPr>
          <w:rFonts w:ascii="Arial" w:hAnsi="Arial" w:cs="Arial"/>
          <w:sz w:val="20"/>
        </w:rPr>
        <w:t xml:space="preserve">– </w:t>
      </w:r>
      <w:r w:rsidR="007F6936">
        <w:rPr>
          <w:rFonts w:ascii="Arial" w:hAnsi="Arial" w:cs="Arial"/>
          <w:sz w:val="20"/>
        </w:rPr>
        <w:t>5</w:t>
      </w:r>
      <w:r w:rsidR="003F1457">
        <w:rPr>
          <w:rFonts w:ascii="Arial" w:hAnsi="Arial" w:cs="Arial"/>
          <w:sz w:val="20"/>
        </w:rPr>
        <w:t>7</w:t>
      </w:r>
      <w:r>
        <w:rPr>
          <w:rFonts w:ascii="Arial" w:hAnsi="Arial" w:cs="Arial"/>
          <w:sz w:val="20"/>
        </w:rPr>
        <w:t xml:space="preserve"> szt.</w:t>
      </w:r>
    </w:p>
    <w:p w14:paraId="3459A71D" w14:textId="512A9E40" w:rsidR="00A86BB9" w:rsidRDefault="007F6936" w:rsidP="00D94C1B">
      <w:pPr>
        <w:pStyle w:val="Akapitzlist"/>
        <w:numPr>
          <w:ilvl w:val="0"/>
          <w:numId w:val="29"/>
        </w:numPr>
        <w:spacing w:line="24" w:lineRule="atLeast"/>
        <w:contextualSpacing w:val="0"/>
        <w:rPr>
          <w:rFonts w:ascii="Arial" w:hAnsi="Arial" w:cs="Arial"/>
          <w:sz w:val="20"/>
        </w:rPr>
      </w:pPr>
      <w:r w:rsidRPr="003F0420">
        <w:rPr>
          <w:rFonts w:ascii="Arial" w:hAnsi="Arial" w:cs="Arial"/>
          <w:sz w:val="20"/>
        </w:rPr>
        <w:t>Sąd Rejonowy w Łomży</w:t>
      </w:r>
      <w:r>
        <w:rPr>
          <w:rFonts w:ascii="Arial" w:hAnsi="Arial" w:cs="Arial"/>
          <w:sz w:val="20"/>
        </w:rPr>
        <w:t xml:space="preserve">, ul. </w:t>
      </w:r>
      <w:r w:rsidRPr="003F0420">
        <w:rPr>
          <w:rFonts w:ascii="Arial" w:hAnsi="Arial" w:cs="Arial"/>
          <w:sz w:val="20"/>
        </w:rPr>
        <w:t>Polowa 1, 18-400 Łomża –</w:t>
      </w:r>
      <w:r>
        <w:rPr>
          <w:rFonts w:ascii="Arial" w:hAnsi="Arial" w:cs="Arial"/>
          <w:sz w:val="20"/>
        </w:rPr>
        <w:t xml:space="preserve"> </w:t>
      </w:r>
      <w:r w:rsidR="003F1457">
        <w:rPr>
          <w:rFonts w:ascii="Arial" w:hAnsi="Arial" w:cs="Arial"/>
          <w:sz w:val="20"/>
        </w:rPr>
        <w:t>12</w:t>
      </w:r>
      <w:r>
        <w:rPr>
          <w:rFonts w:ascii="Arial" w:hAnsi="Arial" w:cs="Arial"/>
          <w:sz w:val="20"/>
        </w:rPr>
        <w:t xml:space="preserve"> szt.</w:t>
      </w:r>
    </w:p>
    <w:p w14:paraId="5E78DFF2" w14:textId="2BF9E216" w:rsidR="00A86BB9" w:rsidRDefault="007F6936" w:rsidP="00D94C1B">
      <w:pPr>
        <w:pStyle w:val="Akapitzlist"/>
        <w:numPr>
          <w:ilvl w:val="0"/>
          <w:numId w:val="29"/>
        </w:numPr>
        <w:spacing w:line="24" w:lineRule="atLeast"/>
        <w:contextualSpacing w:val="0"/>
        <w:rPr>
          <w:rFonts w:ascii="Arial" w:hAnsi="Arial" w:cs="Arial"/>
          <w:sz w:val="20"/>
        </w:rPr>
      </w:pPr>
      <w:r w:rsidRPr="003F0420">
        <w:rPr>
          <w:rFonts w:ascii="Arial" w:hAnsi="Arial" w:cs="Arial"/>
          <w:sz w:val="20"/>
        </w:rPr>
        <w:t>Sąd Rejonowy w Suwałkach</w:t>
      </w:r>
      <w:r>
        <w:rPr>
          <w:rFonts w:ascii="Arial" w:hAnsi="Arial" w:cs="Arial"/>
          <w:sz w:val="20"/>
        </w:rPr>
        <w:t xml:space="preserve">, ul. </w:t>
      </w:r>
      <w:r w:rsidRPr="007D4B58">
        <w:rPr>
          <w:rFonts w:ascii="Arial" w:hAnsi="Arial" w:cs="Arial"/>
          <w:sz w:val="20"/>
        </w:rPr>
        <w:t>Waryńskiego 45</w:t>
      </w:r>
      <w:r>
        <w:rPr>
          <w:rFonts w:ascii="Arial" w:hAnsi="Arial" w:cs="Arial"/>
          <w:sz w:val="20"/>
        </w:rPr>
        <w:t xml:space="preserve">, </w:t>
      </w:r>
      <w:r w:rsidRPr="007D4B58">
        <w:rPr>
          <w:rFonts w:ascii="Arial" w:hAnsi="Arial" w:cs="Arial"/>
          <w:sz w:val="20"/>
        </w:rPr>
        <w:t>16-400 Suwałki</w:t>
      </w:r>
      <w:r>
        <w:rPr>
          <w:rFonts w:ascii="Arial" w:hAnsi="Arial" w:cs="Arial"/>
          <w:sz w:val="20"/>
        </w:rPr>
        <w:t xml:space="preserve"> – </w:t>
      </w:r>
      <w:r w:rsidR="003F1457">
        <w:rPr>
          <w:rFonts w:ascii="Arial" w:hAnsi="Arial" w:cs="Arial"/>
          <w:sz w:val="20"/>
        </w:rPr>
        <w:t>13</w:t>
      </w:r>
      <w:r>
        <w:rPr>
          <w:rFonts w:ascii="Arial" w:hAnsi="Arial" w:cs="Arial"/>
          <w:sz w:val="20"/>
        </w:rPr>
        <w:t xml:space="preserve"> szt.</w:t>
      </w:r>
    </w:p>
    <w:p w14:paraId="716E4420" w14:textId="5CC660EA" w:rsidR="003F1457" w:rsidRDefault="003F1457" w:rsidP="00D94C1B">
      <w:pPr>
        <w:pStyle w:val="Akapitzlist"/>
        <w:numPr>
          <w:ilvl w:val="0"/>
          <w:numId w:val="29"/>
        </w:numPr>
        <w:spacing w:line="24" w:lineRule="atLeast"/>
        <w:contextualSpacing w:val="0"/>
        <w:rPr>
          <w:rFonts w:ascii="Arial" w:hAnsi="Arial" w:cs="Arial"/>
          <w:sz w:val="20"/>
        </w:rPr>
      </w:pPr>
      <w:r>
        <w:rPr>
          <w:rFonts w:ascii="Arial" w:hAnsi="Arial" w:cs="Arial"/>
          <w:sz w:val="20"/>
        </w:rPr>
        <w:t xml:space="preserve">Sąd Okręgowy w Suwałkach, ul. </w:t>
      </w:r>
      <w:r w:rsidRPr="00397666">
        <w:rPr>
          <w:rFonts w:ascii="Arial" w:hAnsi="Arial" w:cs="Arial"/>
          <w:sz w:val="20"/>
        </w:rPr>
        <w:t>ul. Ludwika Waryńskiego 45</w:t>
      </w:r>
      <w:r>
        <w:rPr>
          <w:rFonts w:ascii="Arial" w:hAnsi="Arial" w:cs="Arial"/>
          <w:sz w:val="20"/>
        </w:rPr>
        <w:t>, 16-400 Suwałki – 48 szt</w:t>
      </w:r>
    </w:p>
    <w:p w14:paraId="1415388B" w14:textId="058831C8" w:rsidR="00A86BB9" w:rsidRDefault="007F6936" w:rsidP="00D94C1B">
      <w:pPr>
        <w:pStyle w:val="Akapitzlist"/>
        <w:numPr>
          <w:ilvl w:val="0"/>
          <w:numId w:val="29"/>
        </w:numPr>
        <w:spacing w:line="24" w:lineRule="atLeast"/>
        <w:contextualSpacing w:val="0"/>
        <w:rPr>
          <w:rFonts w:ascii="Arial" w:hAnsi="Arial" w:cs="Arial"/>
          <w:sz w:val="20"/>
        </w:rPr>
      </w:pPr>
      <w:r w:rsidRPr="003F0420">
        <w:rPr>
          <w:rFonts w:ascii="Arial" w:hAnsi="Arial" w:cs="Arial"/>
          <w:sz w:val="20"/>
        </w:rPr>
        <w:t>Sąd Okręgowy w Olsztynie</w:t>
      </w:r>
      <w:r>
        <w:rPr>
          <w:rFonts w:ascii="Arial" w:hAnsi="Arial" w:cs="Arial"/>
          <w:sz w:val="20"/>
        </w:rPr>
        <w:t xml:space="preserve">, ul. </w:t>
      </w:r>
      <w:r w:rsidRPr="007D4B58">
        <w:rPr>
          <w:rFonts w:ascii="Arial" w:hAnsi="Arial" w:cs="Arial"/>
          <w:sz w:val="20"/>
        </w:rPr>
        <w:t>Dąbrowszczaków 44A, 10-543 Olsztyn</w:t>
      </w:r>
      <w:r>
        <w:rPr>
          <w:rFonts w:ascii="Arial" w:hAnsi="Arial" w:cs="Arial"/>
          <w:sz w:val="20"/>
        </w:rPr>
        <w:t xml:space="preserve"> – 3</w:t>
      </w:r>
      <w:r w:rsidR="003F1457">
        <w:rPr>
          <w:rFonts w:ascii="Arial" w:hAnsi="Arial" w:cs="Arial"/>
          <w:sz w:val="20"/>
        </w:rPr>
        <w:t>8</w:t>
      </w:r>
      <w:r>
        <w:rPr>
          <w:rFonts w:ascii="Arial" w:hAnsi="Arial" w:cs="Arial"/>
          <w:sz w:val="20"/>
        </w:rPr>
        <w:t xml:space="preserve"> szt.</w:t>
      </w:r>
    </w:p>
    <w:p w14:paraId="62497C13" w14:textId="438C721D" w:rsidR="00A86BB9" w:rsidRDefault="007F6936" w:rsidP="007F6936">
      <w:pPr>
        <w:pStyle w:val="Akapitzlist"/>
        <w:numPr>
          <w:ilvl w:val="0"/>
          <w:numId w:val="29"/>
        </w:numPr>
        <w:spacing w:line="24" w:lineRule="atLeast"/>
        <w:contextualSpacing w:val="0"/>
        <w:rPr>
          <w:rFonts w:ascii="Arial" w:hAnsi="Arial" w:cs="Arial"/>
          <w:sz w:val="20"/>
        </w:rPr>
      </w:pPr>
      <w:r w:rsidRPr="003F0420">
        <w:rPr>
          <w:rFonts w:ascii="Arial" w:hAnsi="Arial" w:cs="Arial"/>
          <w:sz w:val="20"/>
        </w:rPr>
        <w:t>Sąd Rejonowy w Ostrołęce</w:t>
      </w:r>
      <w:r>
        <w:rPr>
          <w:rFonts w:ascii="Arial" w:hAnsi="Arial" w:cs="Arial"/>
          <w:sz w:val="20"/>
        </w:rPr>
        <w:t>, ul.</w:t>
      </w:r>
      <w:r w:rsidRPr="007D4B58">
        <w:rPr>
          <w:rFonts w:ascii="Arial" w:hAnsi="Arial" w:cs="Arial"/>
          <w:sz w:val="20"/>
        </w:rPr>
        <w:t xml:space="preserve"> Mazowiecka 3, 07-410 Ostrołęka</w:t>
      </w:r>
      <w:r>
        <w:rPr>
          <w:rFonts w:ascii="Arial" w:hAnsi="Arial" w:cs="Arial"/>
          <w:sz w:val="20"/>
        </w:rPr>
        <w:t xml:space="preserve"> – 1</w:t>
      </w:r>
      <w:r w:rsidR="003F1457">
        <w:rPr>
          <w:rFonts w:ascii="Arial" w:hAnsi="Arial" w:cs="Arial"/>
          <w:sz w:val="20"/>
        </w:rPr>
        <w:t>4</w:t>
      </w:r>
      <w:r>
        <w:rPr>
          <w:rFonts w:ascii="Arial" w:hAnsi="Arial" w:cs="Arial"/>
          <w:sz w:val="20"/>
        </w:rPr>
        <w:t xml:space="preserve"> szt.</w:t>
      </w:r>
    </w:p>
    <w:p w14:paraId="74152930" w14:textId="2911FF61" w:rsidR="007F6936" w:rsidRPr="007F6936" w:rsidRDefault="007F6936" w:rsidP="007F6936">
      <w:pPr>
        <w:pStyle w:val="Akapitzlist"/>
        <w:numPr>
          <w:ilvl w:val="0"/>
          <w:numId w:val="29"/>
        </w:numPr>
        <w:spacing w:line="24" w:lineRule="atLeast"/>
        <w:contextualSpacing w:val="0"/>
        <w:rPr>
          <w:rFonts w:ascii="Arial" w:hAnsi="Arial" w:cs="Arial"/>
          <w:sz w:val="20"/>
        </w:rPr>
      </w:pPr>
      <w:r w:rsidRPr="007F6936">
        <w:rPr>
          <w:rFonts w:ascii="Arial" w:hAnsi="Arial" w:cs="Arial"/>
          <w:sz w:val="20"/>
        </w:rPr>
        <w:t>Sąd Okręgowy w Ostrołęce</w:t>
      </w:r>
      <w:r>
        <w:rPr>
          <w:rFonts w:ascii="Arial" w:hAnsi="Arial" w:cs="Arial"/>
          <w:sz w:val="20"/>
        </w:rPr>
        <w:t xml:space="preserve">, ul. </w:t>
      </w:r>
      <w:r w:rsidRPr="007D4B58">
        <w:rPr>
          <w:rFonts w:ascii="Arial" w:hAnsi="Arial" w:cs="Arial"/>
          <w:sz w:val="20"/>
        </w:rPr>
        <w:t>Wiktora Gomulickiego 5, 07-410 Ostrołęka</w:t>
      </w:r>
      <w:r w:rsidRPr="007F6936">
        <w:rPr>
          <w:rFonts w:ascii="Arial" w:hAnsi="Arial" w:cs="Arial"/>
          <w:sz w:val="20"/>
        </w:rPr>
        <w:t xml:space="preserve"> – 10 szt.</w:t>
      </w:r>
    </w:p>
    <w:p w14:paraId="099BE666" w14:textId="77777777" w:rsidR="00D94C1B" w:rsidRDefault="00D94C1B" w:rsidP="00D94C1B">
      <w:pPr>
        <w:pStyle w:val="Akapitzlist"/>
        <w:spacing w:line="24" w:lineRule="atLeast"/>
        <w:ind w:left="0"/>
        <w:contextualSpacing w:val="0"/>
        <w:rPr>
          <w:rFonts w:ascii="Arial" w:hAnsi="Arial" w:cs="Arial"/>
          <w:sz w:val="20"/>
        </w:rPr>
      </w:pPr>
    </w:p>
    <w:p w14:paraId="3CE298EB" w14:textId="0631B1B4" w:rsidR="00D94C1B" w:rsidRDefault="00D94C1B" w:rsidP="00D94C1B">
      <w:pPr>
        <w:pStyle w:val="Akapitzlist"/>
        <w:spacing w:line="24" w:lineRule="atLeast"/>
        <w:ind w:left="0"/>
        <w:contextualSpacing w:val="0"/>
        <w:rPr>
          <w:rFonts w:ascii="Arial" w:hAnsi="Arial" w:cs="Arial"/>
          <w:sz w:val="20"/>
        </w:rPr>
      </w:pPr>
      <w:r>
        <w:rPr>
          <w:rFonts w:ascii="Arial" w:hAnsi="Arial" w:cs="Arial"/>
          <w:sz w:val="20"/>
        </w:rPr>
        <w:t>Część II:</w:t>
      </w:r>
      <w:r w:rsidR="007A5009">
        <w:rPr>
          <w:rFonts w:ascii="Arial" w:hAnsi="Arial" w:cs="Arial"/>
          <w:sz w:val="20"/>
        </w:rPr>
        <w:t xml:space="preserve"> </w:t>
      </w:r>
    </w:p>
    <w:p w14:paraId="5C113C3F" w14:textId="1F14D658" w:rsidR="00D94C1B" w:rsidRDefault="007F6936" w:rsidP="00D94C1B">
      <w:pPr>
        <w:pStyle w:val="Akapitzlist"/>
        <w:numPr>
          <w:ilvl w:val="0"/>
          <w:numId w:val="29"/>
        </w:numPr>
        <w:spacing w:line="24" w:lineRule="atLeast"/>
        <w:contextualSpacing w:val="0"/>
        <w:rPr>
          <w:rFonts w:ascii="Arial" w:hAnsi="Arial" w:cs="Arial"/>
          <w:sz w:val="20"/>
        </w:rPr>
      </w:pPr>
      <w:r w:rsidRPr="007F6936">
        <w:rPr>
          <w:rFonts w:ascii="Arial" w:hAnsi="Arial" w:cs="Arial"/>
          <w:sz w:val="20"/>
        </w:rPr>
        <w:t>Sąd Apelacyjny w Białymstoku</w:t>
      </w:r>
      <w:r w:rsidR="007A5009" w:rsidRPr="0059570B">
        <w:rPr>
          <w:rFonts w:ascii="Arial" w:hAnsi="Arial" w:cs="Arial"/>
          <w:sz w:val="20"/>
        </w:rPr>
        <w:t>, ul. Mickiewicza 5, 15-213 Białystok</w:t>
      </w:r>
      <w:r w:rsidRPr="007F6936">
        <w:rPr>
          <w:rFonts w:ascii="Arial" w:hAnsi="Arial" w:cs="Arial"/>
          <w:sz w:val="20"/>
        </w:rPr>
        <w:t xml:space="preserve"> – </w:t>
      </w:r>
      <w:r>
        <w:rPr>
          <w:rFonts w:ascii="Arial" w:hAnsi="Arial" w:cs="Arial"/>
          <w:sz w:val="20"/>
        </w:rPr>
        <w:t>9</w:t>
      </w:r>
      <w:r w:rsidRPr="007F6936">
        <w:rPr>
          <w:rFonts w:ascii="Arial" w:hAnsi="Arial" w:cs="Arial"/>
          <w:sz w:val="20"/>
        </w:rPr>
        <w:t xml:space="preserve"> szt.</w:t>
      </w:r>
    </w:p>
    <w:p w14:paraId="4D0F0120" w14:textId="68C518CA" w:rsidR="007F6936" w:rsidRDefault="007F6936" w:rsidP="00D94C1B">
      <w:pPr>
        <w:pStyle w:val="Akapitzlist"/>
        <w:numPr>
          <w:ilvl w:val="0"/>
          <w:numId w:val="29"/>
        </w:numPr>
        <w:spacing w:line="24" w:lineRule="atLeast"/>
        <w:contextualSpacing w:val="0"/>
        <w:rPr>
          <w:rFonts w:ascii="Arial" w:hAnsi="Arial" w:cs="Arial"/>
          <w:sz w:val="20"/>
        </w:rPr>
      </w:pPr>
      <w:r w:rsidRPr="007F6936">
        <w:rPr>
          <w:rFonts w:ascii="Arial" w:hAnsi="Arial" w:cs="Arial"/>
          <w:sz w:val="20"/>
        </w:rPr>
        <w:t>Sąd Okręgowy w Białymstoku</w:t>
      </w:r>
      <w:r w:rsidR="007A5009">
        <w:rPr>
          <w:rFonts w:ascii="Arial" w:hAnsi="Arial" w:cs="Arial"/>
          <w:sz w:val="20"/>
        </w:rPr>
        <w:t xml:space="preserve">, ul. </w:t>
      </w:r>
      <w:r w:rsidR="007A5009" w:rsidRPr="003F0420">
        <w:rPr>
          <w:rFonts w:ascii="Arial" w:hAnsi="Arial" w:cs="Arial"/>
          <w:sz w:val="20"/>
        </w:rPr>
        <w:t xml:space="preserve">Marii Skłodowskiej-Curie 1, 15-094 Białystok </w:t>
      </w:r>
      <w:r w:rsidRPr="007F6936">
        <w:rPr>
          <w:rFonts w:ascii="Arial" w:hAnsi="Arial" w:cs="Arial"/>
          <w:sz w:val="20"/>
        </w:rPr>
        <w:t xml:space="preserve">– </w:t>
      </w:r>
      <w:r w:rsidR="003F1457">
        <w:rPr>
          <w:rFonts w:ascii="Arial" w:hAnsi="Arial" w:cs="Arial"/>
          <w:sz w:val="20"/>
        </w:rPr>
        <w:t>100</w:t>
      </w:r>
      <w:r w:rsidRPr="007F6936">
        <w:rPr>
          <w:rFonts w:ascii="Arial" w:hAnsi="Arial" w:cs="Arial"/>
          <w:sz w:val="20"/>
        </w:rPr>
        <w:t xml:space="preserve"> s</w:t>
      </w:r>
      <w:r w:rsidR="003F1457">
        <w:rPr>
          <w:rFonts w:ascii="Arial" w:hAnsi="Arial" w:cs="Arial"/>
          <w:sz w:val="20"/>
        </w:rPr>
        <w:t>zt.</w:t>
      </w:r>
      <w:r w:rsidRPr="007F6936">
        <w:rPr>
          <w:rFonts w:ascii="Arial" w:hAnsi="Arial" w:cs="Arial"/>
          <w:sz w:val="20"/>
        </w:rPr>
        <w:t xml:space="preserve"> </w:t>
      </w:r>
    </w:p>
    <w:p w14:paraId="0A285731" w14:textId="64C8E835" w:rsidR="00D94C1B" w:rsidRDefault="007F6936" w:rsidP="00D94C1B">
      <w:pPr>
        <w:pStyle w:val="Akapitzlist"/>
        <w:numPr>
          <w:ilvl w:val="0"/>
          <w:numId w:val="29"/>
        </w:numPr>
        <w:spacing w:line="24" w:lineRule="atLeast"/>
        <w:contextualSpacing w:val="0"/>
        <w:rPr>
          <w:rFonts w:ascii="Arial" w:hAnsi="Arial" w:cs="Arial"/>
          <w:sz w:val="20"/>
        </w:rPr>
      </w:pPr>
      <w:r w:rsidRPr="007F6936">
        <w:rPr>
          <w:rFonts w:ascii="Arial" w:hAnsi="Arial" w:cs="Arial"/>
          <w:sz w:val="20"/>
        </w:rPr>
        <w:t>Sąd Rejonowy w Białymstoku</w:t>
      </w:r>
      <w:r w:rsidR="007A5009">
        <w:rPr>
          <w:rFonts w:ascii="Arial" w:hAnsi="Arial" w:cs="Arial"/>
          <w:sz w:val="20"/>
        </w:rPr>
        <w:t xml:space="preserve">, ul. </w:t>
      </w:r>
      <w:r w:rsidR="007A5009" w:rsidRPr="003F0420">
        <w:rPr>
          <w:rFonts w:ascii="Arial" w:hAnsi="Arial" w:cs="Arial"/>
          <w:sz w:val="20"/>
        </w:rPr>
        <w:t>Adama Mickiewicza 103, 15-257 Białystok</w:t>
      </w:r>
      <w:r>
        <w:rPr>
          <w:rFonts w:ascii="Arial" w:hAnsi="Arial" w:cs="Arial"/>
          <w:sz w:val="20"/>
        </w:rPr>
        <w:t xml:space="preserve"> – </w:t>
      </w:r>
      <w:r w:rsidR="003F1457">
        <w:rPr>
          <w:rFonts w:ascii="Arial" w:hAnsi="Arial" w:cs="Arial"/>
          <w:sz w:val="20"/>
        </w:rPr>
        <w:t>6</w:t>
      </w:r>
      <w:r>
        <w:rPr>
          <w:rFonts w:ascii="Arial" w:hAnsi="Arial" w:cs="Arial"/>
          <w:sz w:val="20"/>
        </w:rPr>
        <w:t>1 szt.</w:t>
      </w:r>
    </w:p>
    <w:p w14:paraId="36EFA73C" w14:textId="162AC15B" w:rsidR="007F6936" w:rsidRDefault="007F6936" w:rsidP="00D94C1B">
      <w:pPr>
        <w:pStyle w:val="Akapitzlist"/>
        <w:numPr>
          <w:ilvl w:val="0"/>
          <w:numId w:val="29"/>
        </w:numPr>
        <w:spacing w:line="24" w:lineRule="atLeast"/>
        <w:contextualSpacing w:val="0"/>
        <w:rPr>
          <w:rFonts w:ascii="Arial" w:hAnsi="Arial" w:cs="Arial"/>
          <w:sz w:val="20"/>
        </w:rPr>
      </w:pPr>
      <w:r w:rsidRPr="007F6936">
        <w:rPr>
          <w:rFonts w:ascii="Arial" w:hAnsi="Arial" w:cs="Arial"/>
          <w:sz w:val="20"/>
        </w:rPr>
        <w:t>Sąd Rejonowy w Olsztynie</w:t>
      </w:r>
      <w:r w:rsidR="007A5009">
        <w:rPr>
          <w:rFonts w:ascii="Arial" w:hAnsi="Arial" w:cs="Arial"/>
          <w:sz w:val="20"/>
        </w:rPr>
        <w:t xml:space="preserve">, </w:t>
      </w:r>
      <w:r w:rsidR="007A5009" w:rsidRPr="00397666">
        <w:rPr>
          <w:rFonts w:ascii="Arial" w:hAnsi="Arial" w:cs="Arial"/>
          <w:sz w:val="20"/>
        </w:rPr>
        <w:t>ul. Dąbrowszczaków 44</w:t>
      </w:r>
      <w:r w:rsidR="007A5009">
        <w:rPr>
          <w:rFonts w:ascii="Arial" w:hAnsi="Arial" w:cs="Arial"/>
          <w:sz w:val="20"/>
        </w:rPr>
        <w:t xml:space="preserve">, </w:t>
      </w:r>
      <w:r w:rsidR="007A5009" w:rsidRPr="00397666">
        <w:rPr>
          <w:rFonts w:ascii="Arial" w:hAnsi="Arial" w:cs="Arial"/>
          <w:sz w:val="20"/>
        </w:rPr>
        <w:t>10-543 Olsztyn</w:t>
      </w:r>
      <w:r>
        <w:rPr>
          <w:rFonts w:ascii="Arial" w:hAnsi="Arial" w:cs="Arial"/>
          <w:sz w:val="20"/>
        </w:rPr>
        <w:t xml:space="preserve"> – </w:t>
      </w:r>
      <w:r w:rsidR="003F1457">
        <w:rPr>
          <w:rFonts w:ascii="Arial" w:hAnsi="Arial" w:cs="Arial"/>
          <w:sz w:val="20"/>
        </w:rPr>
        <w:t>5</w:t>
      </w:r>
      <w:r>
        <w:rPr>
          <w:rFonts w:ascii="Arial" w:hAnsi="Arial" w:cs="Arial"/>
          <w:sz w:val="20"/>
        </w:rPr>
        <w:t>9 szt.</w:t>
      </w:r>
    </w:p>
    <w:p w14:paraId="03BD894D" w14:textId="5A103703" w:rsidR="007F6936" w:rsidRDefault="007F6936" w:rsidP="00D94C1B">
      <w:pPr>
        <w:pStyle w:val="Akapitzlist"/>
        <w:numPr>
          <w:ilvl w:val="0"/>
          <w:numId w:val="29"/>
        </w:numPr>
        <w:spacing w:line="24" w:lineRule="atLeast"/>
        <w:contextualSpacing w:val="0"/>
        <w:rPr>
          <w:rFonts w:ascii="Arial" w:hAnsi="Arial" w:cs="Arial"/>
          <w:sz w:val="20"/>
        </w:rPr>
      </w:pPr>
      <w:r w:rsidRPr="007F6936">
        <w:rPr>
          <w:rFonts w:ascii="Arial" w:hAnsi="Arial" w:cs="Arial"/>
          <w:sz w:val="20"/>
        </w:rPr>
        <w:t>Sąd Okręgowy w Łomży</w:t>
      </w:r>
      <w:r w:rsidR="007A5009">
        <w:rPr>
          <w:rFonts w:ascii="Arial" w:hAnsi="Arial" w:cs="Arial"/>
          <w:sz w:val="20"/>
        </w:rPr>
        <w:t xml:space="preserve">, ul. </w:t>
      </w:r>
      <w:r w:rsidR="007A5009" w:rsidRPr="007A5009">
        <w:rPr>
          <w:rFonts w:ascii="Arial" w:hAnsi="Arial" w:cs="Arial"/>
          <w:sz w:val="20"/>
        </w:rPr>
        <w:t>Dworna 16, 18-400 Łomża</w:t>
      </w:r>
      <w:r w:rsidR="007A5009">
        <w:rPr>
          <w:rFonts w:ascii="Arial" w:hAnsi="Arial" w:cs="Arial"/>
          <w:sz w:val="20"/>
        </w:rPr>
        <w:t xml:space="preserve"> – </w:t>
      </w:r>
      <w:r w:rsidR="003F1457">
        <w:rPr>
          <w:rFonts w:ascii="Arial" w:hAnsi="Arial" w:cs="Arial"/>
          <w:sz w:val="20"/>
        </w:rPr>
        <w:t>25</w:t>
      </w:r>
      <w:r w:rsidR="007A5009">
        <w:rPr>
          <w:rFonts w:ascii="Arial" w:hAnsi="Arial" w:cs="Arial"/>
          <w:sz w:val="20"/>
        </w:rPr>
        <w:t xml:space="preserve"> szt.</w:t>
      </w:r>
    </w:p>
    <w:p w14:paraId="7F727727" w14:textId="289F3B2D" w:rsidR="007F6936" w:rsidRDefault="007F6936" w:rsidP="00D94C1B">
      <w:pPr>
        <w:pStyle w:val="Akapitzlist"/>
        <w:numPr>
          <w:ilvl w:val="0"/>
          <w:numId w:val="29"/>
        </w:numPr>
        <w:spacing w:line="24" w:lineRule="atLeast"/>
        <w:contextualSpacing w:val="0"/>
        <w:rPr>
          <w:rFonts w:ascii="Arial" w:hAnsi="Arial" w:cs="Arial"/>
          <w:sz w:val="20"/>
        </w:rPr>
      </w:pPr>
      <w:r w:rsidRPr="007F6936">
        <w:rPr>
          <w:rFonts w:ascii="Arial" w:hAnsi="Arial" w:cs="Arial"/>
          <w:sz w:val="20"/>
        </w:rPr>
        <w:t>Sąd Okręgowy w Ostrołęce</w:t>
      </w:r>
      <w:r w:rsidR="007A5009">
        <w:rPr>
          <w:rFonts w:ascii="Arial" w:hAnsi="Arial" w:cs="Arial"/>
          <w:sz w:val="20"/>
        </w:rPr>
        <w:t xml:space="preserve">, ul. </w:t>
      </w:r>
      <w:r w:rsidR="007A5009" w:rsidRPr="007D4B58">
        <w:rPr>
          <w:rFonts w:ascii="Arial" w:hAnsi="Arial" w:cs="Arial"/>
          <w:sz w:val="20"/>
        </w:rPr>
        <w:t>Wiktora Gomulickiego 5, 07-410 Ostrołęka</w:t>
      </w:r>
      <w:r w:rsidRPr="007F6936">
        <w:rPr>
          <w:rFonts w:ascii="Arial" w:hAnsi="Arial" w:cs="Arial"/>
          <w:sz w:val="20"/>
        </w:rPr>
        <w:t xml:space="preserve"> –</w:t>
      </w:r>
      <w:r w:rsidR="007A5009">
        <w:rPr>
          <w:rFonts w:ascii="Arial" w:hAnsi="Arial" w:cs="Arial"/>
          <w:sz w:val="20"/>
        </w:rPr>
        <w:t xml:space="preserve"> 10 szt.</w:t>
      </w:r>
    </w:p>
    <w:p w14:paraId="40364272" w14:textId="77777777" w:rsidR="00302007" w:rsidRDefault="00302007" w:rsidP="00302007">
      <w:pPr>
        <w:pStyle w:val="Akapitzlist"/>
        <w:spacing w:line="24" w:lineRule="atLeast"/>
        <w:contextualSpacing w:val="0"/>
        <w:rPr>
          <w:rFonts w:ascii="Arial" w:hAnsi="Arial" w:cs="Arial"/>
          <w:sz w:val="20"/>
        </w:rPr>
      </w:pPr>
    </w:p>
    <w:p w14:paraId="48A5A693" w14:textId="77777777" w:rsidR="00D94C1B" w:rsidRDefault="00D94C1B" w:rsidP="00D94C1B">
      <w:pPr>
        <w:pStyle w:val="Akapitzlist"/>
        <w:spacing w:line="24" w:lineRule="atLeast"/>
        <w:contextualSpacing w:val="0"/>
        <w:rPr>
          <w:rFonts w:ascii="Arial" w:hAnsi="Arial" w:cs="Arial"/>
          <w:sz w:val="20"/>
        </w:rPr>
      </w:pPr>
    </w:p>
    <w:p w14:paraId="15F442F3" w14:textId="4AF64B53" w:rsidR="00D94C1B" w:rsidRDefault="00D94C1B" w:rsidP="00D94C1B">
      <w:pPr>
        <w:pStyle w:val="Akapitzlist"/>
        <w:spacing w:line="24" w:lineRule="atLeast"/>
        <w:ind w:left="0"/>
        <w:contextualSpacing w:val="0"/>
        <w:rPr>
          <w:rFonts w:ascii="Arial" w:hAnsi="Arial" w:cs="Arial"/>
          <w:sz w:val="20"/>
        </w:rPr>
      </w:pPr>
      <w:r>
        <w:rPr>
          <w:rFonts w:ascii="Arial" w:hAnsi="Arial" w:cs="Arial"/>
          <w:sz w:val="20"/>
        </w:rPr>
        <w:t>Część III:</w:t>
      </w:r>
      <w:r w:rsidR="007A5009">
        <w:rPr>
          <w:rFonts w:ascii="Arial" w:hAnsi="Arial" w:cs="Arial"/>
          <w:sz w:val="20"/>
        </w:rPr>
        <w:t xml:space="preserve"> </w:t>
      </w:r>
    </w:p>
    <w:p w14:paraId="56B92D2E" w14:textId="5EFD7F86" w:rsidR="00D94C1B" w:rsidRDefault="00D94C1B" w:rsidP="00D94C1B">
      <w:pPr>
        <w:pStyle w:val="Akapitzlist"/>
        <w:numPr>
          <w:ilvl w:val="0"/>
          <w:numId w:val="30"/>
        </w:numPr>
        <w:spacing w:line="24" w:lineRule="atLeast"/>
        <w:contextualSpacing w:val="0"/>
        <w:rPr>
          <w:rFonts w:ascii="Arial" w:hAnsi="Arial" w:cs="Arial"/>
          <w:sz w:val="20"/>
        </w:rPr>
      </w:pPr>
      <w:r w:rsidRPr="0059570B">
        <w:rPr>
          <w:rFonts w:ascii="Arial" w:hAnsi="Arial" w:cs="Arial"/>
          <w:sz w:val="20"/>
        </w:rPr>
        <w:t>Sąd Apelacyjny w Białymstoku, ul. Mickiewicza 5, 15-213 Białystok</w:t>
      </w:r>
      <w:r>
        <w:rPr>
          <w:rFonts w:ascii="Arial" w:hAnsi="Arial" w:cs="Arial"/>
          <w:sz w:val="20"/>
        </w:rPr>
        <w:t xml:space="preserve"> – </w:t>
      </w:r>
      <w:r w:rsidR="003F0420">
        <w:rPr>
          <w:rFonts w:ascii="Arial" w:hAnsi="Arial" w:cs="Arial"/>
          <w:sz w:val="20"/>
        </w:rPr>
        <w:t>1</w:t>
      </w:r>
      <w:r>
        <w:rPr>
          <w:rFonts w:ascii="Arial" w:hAnsi="Arial" w:cs="Arial"/>
          <w:sz w:val="20"/>
        </w:rPr>
        <w:t xml:space="preserve"> szt.</w:t>
      </w:r>
    </w:p>
    <w:p w14:paraId="1FF77259" w14:textId="7E5A763A" w:rsidR="003F0420" w:rsidRDefault="003F0420" w:rsidP="00D94C1B">
      <w:pPr>
        <w:pStyle w:val="Akapitzlist"/>
        <w:numPr>
          <w:ilvl w:val="0"/>
          <w:numId w:val="30"/>
        </w:numPr>
        <w:spacing w:line="24" w:lineRule="atLeast"/>
        <w:contextualSpacing w:val="0"/>
        <w:rPr>
          <w:rFonts w:ascii="Arial" w:hAnsi="Arial" w:cs="Arial"/>
          <w:sz w:val="20"/>
        </w:rPr>
      </w:pPr>
      <w:r w:rsidRPr="003F0420">
        <w:rPr>
          <w:rFonts w:ascii="Arial" w:hAnsi="Arial" w:cs="Arial"/>
          <w:sz w:val="20"/>
        </w:rPr>
        <w:t>Sąd Okręgowy w Białymstoku</w:t>
      </w:r>
      <w:r>
        <w:rPr>
          <w:rFonts w:ascii="Arial" w:hAnsi="Arial" w:cs="Arial"/>
          <w:sz w:val="20"/>
        </w:rPr>
        <w:t xml:space="preserve">, ul. </w:t>
      </w:r>
      <w:r w:rsidRPr="003F0420">
        <w:rPr>
          <w:rFonts w:ascii="Arial" w:hAnsi="Arial" w:cs="Arial"/>
          <w:sz w:val="20"/>
        </w:rPr>
        <w:t xml:space="preserve">Marii Skłodowskiej-Curie 1, 15-094 Białystok – 1 szt. </w:t>
      </w:r>
    </w:p>
    <w:p w14:paraId="25B3EAC5" w14:textId="289B2A11" w:rsidR="003F0420" w:rsidRPr="003F0420" w:rsidRDefault="003F0420" w:rsidP="003F0420">
      <w:pPr>
        <w:pStyle w:val="Akapitzlist"/>
        <w:numPr>
          <w:ilvl w:val="0"/>
          <w:numId w:val="30"/>
        </w:numPr>
        <w:spacing w:line="24" w:lineRule="atLeast"/>
        <w:contextualSpacing w:val="0"/>
        <w:rPr>
          <w:rFonts w:ascii="Arial" w:hAnsi="Arial" w:cs="Arial"/>
          <w:sz w:val="20"/>
        </w:rPr>
      </w:pPr>
      <w:r w:rsidRPr="003F0420">
        <w:rPr>
          <w:rFonts w:ascii="Arial" w:hAnsi="Arial" w:cs="Arial"/>
          <w:sz w:val="20"/>
        </w:rPr>
        <w:t>Sąd Rejonowy w Białymstoku</w:t>
      </w:r>
      <w:r>
        <w:rPr>
          <w:rFonts w:ascii="Arial" w:hAnsi="Arial" w:cs="Arial"/>
          <w:sz w:val="20"/>
        </w:rPr>
        <w:t xml:space="preserve">, ul. </w:t>
      </w:r>
      <w:r w:rsidRPr="003F0420">
        <w:rPr>
          <w:rFonts w:ascii="Arial" w:hAnsi="Arial" w:cs="Arial"/>
          <w:sz w:val="20"/>
        </w:rPr>
        <w:t xml:space="preserve">Adama Mickiewicza 103, 15-257 Białystok – </w:t>
      </w:r>
      <w:r w:rsidR="00A650E8">
        <w:rPr>
          <w:rFonts w:ascii="Arial" w:hAnsi="Arial" w:cs="Arial"/>
          <w:sz w:val="20"/>
        </w:rPr>
        <w:t>2</w:t>
      </w:r>
      <w:r w:rsidRPr="003F0420">
        <w:rPr>
          <w:rFonts w:ascii="Arial" w:hAnsi="Arial" w:cs="Arial"/>
          <w:sz w:val="20"/>
        </w:rPr>
        <w:t xml:space="preserve"> szt.  </w:t>
      </w:r>
    </w:p>
    <w:p w14:paraId="138544ED" w14:textId="6F767EA3" w:rsidR="003F0420" w:rsidRDefault="003F0420" w:rsidP="00D94C1B">
      <w:pPr>
        <w:pStyle w:val="Akapitzlist"/>
        <w:numPr>
          <w:ilvl w:val="0"/>
          <w:numId w:val="30"/>
        </w:numPr>
        <w:spacing w:line="24" w:lineRule="atLeast"/>
        <w:contextualSpacing w:val="0"/>
        <w:rPr>
          <w:rFonts w:ascii="Arial" w:hAnsi="Arial" w:cs="Arial"/>
          <w:sz w:val="20"/>
        </w:rPr>
      </w:pPr>
      <w:r w:rsidRPr="003F0420">
        <w:rPr>
          <w:rFonts w:ascii="Arial" w:hAnsi="Arial" w:cs="Arial"/>
          <w:sz w:val="20"/>
        </w:rPr>
        <w:t>Sąd Rejonowy w Łomży</w:t>
      </w:r>
      <w:r>
        <w:rPr>
          <w:rFonts w:ascii="Arial" w:hAnsi="Arial" w:cs="Arial"/>
          <w:sz w:val="20"/>
        </w:rPr>
        <w:t xml:space="preserve">, ul. </w:t>
      </w:r>
      <w:r w:rsidRPr="003F0420">
        <w:rPr>
          <w:rFonts w:ascii="Arial" w:hAnsi="Arial" w:cs="Arial"/>
          <w:sz w:val="20"/>
        </w:rPr>
        <w:t xml:space="preserve">Polowa 1, 18-400 Łomża – 2 szt. </w:t>
      </w:r>
    </w:p>
    <w:p w14:paraId="699B1F6C" w14:textId="143A74B8" w:rsidR="003F0420" w:rsidRDefault="003F0420" w:rsidP="00D94C1B">
      <w:pPr>
        <w:pStyle w:val="Akapitzlist"/>
        <w:numPr>
          <w:ilvl w:val="0"/>
          <w:numId w:val="30"/>
        </w:numPr>
        <w:spacing w:line="24" w:lineRule="atLeast"/>
        <w:contextualSpacing w:val="0"/>
        <w:rPr>
          <w:rFonts w:ascii="Arial" w:hAnsi="Arial" w:cs="Arial"/>
          <w:sz w:val="20"/>
        </w:rPr>
      </w:pPr>
      <w:r w:rsidRPr="003F0420">
        <w:rPr>
          <w:rFonts w:ascii="Arial" w:hAnsi="Arial" w:cs="Arial"/>
          <w:sz w:val="20"/>
        </w:rPr>
        <w:t>Sąd Okręgowy w Suwałkach</w:t>
      </w:r>
      <w:r>
        <w:rPr>
          <w:rFonts w:ascii="Arial" w:hAnsi="Arial" w:cs="Arial"/>
          <w:sz w:val="20"/>
        </w:rPr>
        <w:t>,</w:t>
      </w:r>
      <w:r w:rsidRPr="00397666">
        <w:rPr>
          <w:rFonts w:ascii="Tahoma" w:hAnsi="Tahoma" w:cs="Tahoma"/>
          <w:color w:val="4F4F4F"/>
          <w:sz w:val="21"/>
          <w:szCs w:val="21"/>
          <w:shd w:val="clear" w:color="auto" w:fill="F4F4F4"/>
        </w:rPr>
        <w:t xml:space="preserve"> </w:t>
      </w:r>
      <w:r w:rsidRPr="00397666">
        <w:rPr>
          <w:rFonts w:ascii="Arial" w:hAnsi="Arial" w:cs="Arial"/>
          <w:sz w:val="20"/>
        </w:rPr>
        <w:t>ul. Ludwika Waryńskiego 45</w:t>
      </w:r>
      <w:r>
        <w:rPr>
          <w:rFonts w:ascii="Arial" w:hAnsi="Arial" w:cs="Arial"/>
          <w:sz w:val="20"/>
        </w:rPr>
        <w:t>, 16-400 Suwałki</w:t>
      </w:r>
      <w:r w:rsidRPr="003F0420">
        <w:rPr>
          <w:rFonts w:ascii="Arial" w:hAnsi="Arial" w:cs="Arial"/>
          <w:sz w:val="20"/>
        </w:rPr>
        <w:t xml:space="preserve"> – 1 szt., </w:t>
      </w:r>
    </w:p>
    <w:p w14:paraId="475D7482" w14:textId="219C6706" w:rsidR="003F0420" w:rsidRDefault="003F0420" w:rsidP="00D94C1B">
      <w:pPr>
        <w:pStyle w:val="Akapitzlist"/>
        <w:numPr>
          <w:ilvl w:val="0"/>
          <w:numId w:val="30"/>
        </w:numPr>
        <w:spacing w:line="24" w:lineRule="atLeast"/>
        <w:contextualSpacing w:val="0"/>
        <w:rPr>
          <w:rFonts w:ascii="Arial" w:hAnsi="Arial" w:cs="Arial"/>
          <w:sz w:val="20"/>
        </w:rPr>
      </w:pPr>
      <w:r w:rsidRPr="003F0420">
        <w:rPr>
          <w:rFonts w:ascii="Arial" w:hAnsi="Arial" w:cs="Arial"/>
          <w:sz w:val="20"/>
        </w:rPr>
        <w:t>Sąd Rejonowy w Suwałkach</w:t>
      </w:r>
      <w:r w:rsidR="007D4B58">
        <w:rPr>
          <w:rFonts w:ascii="Arial" w:hAnsi="Arial" w:cs="Arial"/>
          <w:sz w:val="20"/>
        </w:rPr>
        <w:t xml:space="preserve">, ul. </w:t>
      </w:r>
      <w:r w:rsidR="007D4B58" w:rsidRPr="007D4B58">
        <w:rPr>
          <w:rFonts w:ascii="Arial" w:hAnsi="Arial" w:cs="Arial"/>
          <w:sz w:val="20"/>
        </w:rPr>
        <w:t>Waryńskiego 45</w:t>
      </w:r>
      <w:r w:rsidR="007D4B58">
        <w:rPr>
          <w:rFonts w:ascii="Arial" w:hAnsi="Arial" w:cs="Arial"/>
          <w:sz w:val="20"/>
        </w:rPr>
        <w:t xml:space="preserve">, </w:t>
      </w:r>
      <w:r w:rsidR="007D4B58" w:rsidRPr="007D4B58">
        <w:rPr>
          <w:rFonts w:ascii="Arial" w:hAnsi="Arial" w:cs="Arial"/>
          <w:sz w:val="20"/>
        </w:rPr>
        <w:t xml:space="preserve">16-400 Suwałki </w:t>
      </w:r>
      <w:r w:rsidRPr="003F0420">
        <w:rPr>
          <w:rFonts w:ascii="Arial" w:hAnsi="Arial" w:cs="Arial"/>
          <w:sz w:val="20"/>
        </w:rPr>
        <w:t xml:space="preserve">– 1 szt. </w:t>
      </w:r>
    </w:p>
    <w:p w14:paraId="4C0797F9" w14:textId="19C39648" w:rsidR="003F0420" w:rsidRDefault="003F0420" w:rsidP="00D94C1B">
      <w:pPr>
        <w:pStyle w:val="Akapitzlist"/>
        <w:numPr>
          <w:ilvl w:val="0"/>
          <w:numId w:val="30"/>
        </w:numPr>
        <w:spacing w:line="24" w:lineRule="atLeast"/>
        <w:contextualSpacing w:val="0"/>
        <w:rPr>
          <w:rFonts w:ascii="Arial" w:hAnsi="Arial" w:cs="Arial"/>
          <w:sz w:val="20"/>
        </w:rPr>
      </w:pPr>
      <w:r w:rsidRPr="003F0420">
        <w:rPr>
          <w:rFonts w:ascii="Arial" w:hAnsi="Arial" w:cs="Arial"/>
          <w:sz w:val="20"/>
        </w:rPr>
        <w:t>Sąd Okręgowy w Olsztynie</w:t>
      </w:r>
      <w:r w:rsidR="007D4B58">
        <w:rPr>
          <w:rFonts w:ascii="Arial" w:hAnsi="Arial" w:cs="Arial"/>
          <w:sz w:val="20"/>
        </w:rPr>
        <w:t xml:space="preserve">, ul. </w:t>
      </w:r>
      <w:r w:rsidR="007D4B58" w:rsidRPr="007D4B58">
        <w:rPr>
          <w:rFonts w:ascii="Arial" w:hAnsi="Arial" w:cs="Arial"/>
          <w:sz w:val="20"/>
        </w:rPr>
        <w:t>Dąbrowszczaków 44A, 10-543 Olsztyn</w:t>
      </w:r>
      <w:r w:rsidRPr="003F0420">
        <w:rPr>
          <w:rFonts w:ascii="Arial" w:hAnsi="Arial" w:cs="Arial"/>
          <w:sz w:val="20"/>
        </w:rPr>
        <w:t xml:space="preserve"> – 2 szt. </w:t>
      </w:r>
    </w:p>
    <w:p w14:paraId="249EE856" w14:textId="7D671B08" w:rsidR="003F0420" w:rsidRDefault="003F0420" w:rsidP="00D94C1B">
      <w:pPr>
        <w:pStyle w:val="Akapitzlist"/>
        <w:numPr>
          <w:ilvl w:val="0"/>
          <w:numId w:val="30"/>
        </w:numPr>
        <w:spacing w:line="24" w:lineRule="atLeast"/>
        <w:contextualSpacing w:val="0"/>
        <w:rPr>
          <w:rFonts w:ascii="Arial" w:hAnsi="Arial" w:cs="Arial"/>
          <w:sz w:val="20"/>
        </w:rPr>
      </w:pPr>
      <w:r w:rsidRPr="003F0420">
        <w:rPr>
          <w:rFonts w:ascii="Arial" w:hAnsi="Arial" w:cs="Arial"/>
          <w:sz w:val="20"/>
        </w:rPr>
        <w:t>Sąd Rejonowy w Olsztynie</w:t>
      </w:r>
      <w:r>
        <w:rPr>
          <w:rFonts w:ascii="Arial" w:hAnsi="Arial" w:cs="Arial"/>
          <w:sz w:val="20"/>
        </w:rPr>
        <w:t xml:space="preserve">, </w:t>
      </w:r>
      <w:r w:rsidRPr="00397666">
        <w:rPr>
          <w:rFonts w:ascii="Arial" w:hAnsi="Arial" w:cs="Arial"/>
          <w:sz w:val="20"/>
        </w:rPr>
        <w:t>ul. Dąbrowszczaków 44</w:t>
      </w:r>
      <w:r>
        <w:rPr>
          <w:rFonts w:ascii="Arial" w:hAnsi="Arial" w:cs="Arial"/>
          <w:sz w:val="20"/>
        </w:rPr>
        <w:t xml:space="preserve">, </w:t>
      </w:r>
      <w:r w:rsidRPr="00397666">
        <w:rPr>
          <w:rFonts w:ascii="Arial" w:hAnsi="Arial" w:cs="Arial"/>
          <w:sz w:val="20"/>
        </w:rPr>
        <w:t>10-543 Olsztyn</w:t>
      </w:r>
      <w:r w:rsidRPr="003F0420">
        <w:rPr>
          <w:rFonts w:ascii="Arial" w:hAnsi="Arial" w:cs="Arial"/>
          <w:sz w:val="20"/>
        </w:rPr>
        <w:t xml:space="preserve"> – 2 szt.  </w:t>
      </w:r>
    </w:p>
    <w:p w14:paraId="33BBE2F9" w14:textId="7785039B" w:rsidR="003F0420" w:rsidRDefault="003F0420" w:rsidP="00D94C1B">
      <w:pPr>
        <w:pStyle w:val="Akapitzlist"/>
        <w:numPr>
          <w:ilvl w:val="0"/>
          <w:numId w:val="30"/>
        </w:numPr>
        <w:spacing w:line="24" w:lineRule="atLeast"/>
        <w:contextualSpacing w:val="0"/>
        <w:rPr>
          <w:rFonts w:ascii="Arial" w:hAnsi="Arial" w:cs="Arial"/>
          <w:sz w:val="20"/>
        </w:rPr>
      </w:pPr>
      <w:r w:rsidRPr="003F0420">
        <w:rPr>
          <w:rFonts w:ascii="Arial" w:hAnsi="Arial" w:cs="Arial"/>
          <w:sz w:val="20"/>
        </w:rPr>
        <w:t>Sąd Okręgowy w Ostrołęce</w:t>
      </w:r>
      <w:r w:rsidR="007D4B58">
        <w:rPr>
          <w:rFonts w:ascii="Arial" w:hAnsi="Arial" w:cs="Arial"/>
          <w:sz w:val="20"/>
        </w:rPr>
        <w:t xml:space="preserve">, ul. </w:t>
      </w:r>
      <w:r w:rsidR="007D4B58" w:rsidRPr="007D4B58">
        <w:rPr>
          <w:rFonts w:ascii="Arial" w:hAnsi="Arial" w:cs="Arial"/>
          <w:sz w:val="20"/>
        </w:rPr>
        <w:t>Wiktora Gomulickiego 5, 07-410 Ostrołęka</w:t>
      </w:r>
      <w:r w:rsidRPr="003F0420">
        <w:rPr>
          <w:rFonts w:ascii="Arial" w:hAnsi="Arial" w:cs="Arial"/>
          <w:sz w:val="20"/>
        </w:rPr>
        <w:t xml:space="preserve"> – 2 szt. </w:t>
      </w:r>
    </w:p>
    <w:p w14:paraId="4383019E" w14:textId="44E83B55" w:rsidR="003F0420" w:rsidRPr="0059570B" w:rsidRDefault="003F0420" w:rsidP="00D94C1B">
      <w:pPr>
        <w:pStyle w:val="Akapitzlist"/>
        <w:numPr>
          <w:ilvl w:val="0"/>
          <w:numId w:val="30"/>
        </w:numPr>
        <w:spacing w:line="24" w:lineRule="atLeast"/>
        <w:contextualSpacing w:val="0"/>
        <w:rPr>
          <w:rFonts w:ascii="Arial" w:hAnsi="Arial" w:cs="Arial"/>
          <w:sz w:val="20"/>
        </w:rPr>
      </w:pPr>
      <w:r w:rsidRPr="003F0420">
        <w:rPr>
          <w:rFonts w:ascii="Arial" w:hAnsi="Arial" w:cs="Arial"/>
          <w:sz w:val="20"/>
        </w:rPr>
        <w:t>Sąd Rejonowy w Ostrołęce</w:t>
      </w:r>
      <w:r w:rsidR="007D4B58">
        <w:rPr>
          <w:rFonts w:ascii="Arial" w:hAnsi="Arial" w:cs="Arial"/>
          <w:sz w:val="20"/>
        </w:rPr>
        <w:t>, ul.</w:t>
      </w:r>
      <w:r w:rsidR="007D4B58" w:rsidRPr="007D4B58">
        <w:rPr>
          <w:rFonts w:ascii="Arial" w:hAnsi="Arial" w:cs="Arial"/>
          <w:sz w:val="20"/>
        </w:rPr>
        <w:t xml:space="preserve"> Mazowiecka 3, 07-410 Ostrołęka</w:t>
      </w:r>
      <w:r w:rsidRPr="003F0420">
        <w:rPr>
          <w:rFonts w:ascii="Arial" w:hAnsi="Arial" w:cs="Arial"/>
          <w:sz w:val="20"/>
        </w:rPr>
        <w:t xml:space="preserve"> – 2 szt. </w:t>
      </w:r>
    </w:p>
    <w:p w14:paraId="773E7A5F" w14:textId="77777777" w:rsidR="00776863" w:rsidRDefault="00776863" w:rsidP="00776863">
      <w:pPr>
        <w:spacing w:line="24" w:lineRule="atLeast"/>
        <w:rPr>
          <w:rFonts w:ascii="Arial" w:hAnsi="Arial" w:cs="Arial"/>
        </w:rPr>
      </w:pPr>
    </w:p>
    <w:p w14:paraId="7F4B2EB8" w14:textId="4273C4C7" w:rsidR="00776863" w:rsidRDefault="00776863" w:rsidP="00776863">
      <w:pPr>
        <w:spacing w:line="24" w:lineRule="atLeast"/>
        <w:rPr>
          <w:rFonts w:ascii="Arial" w:hAnsi="Arial" w:cs="Arial"/>
          <w:sz w:val="20"/>
        </w:rPr>
      </w:pPr>
      <w:r w:rsidRPr="00776863">
        <w:rPr>
          <w:rFonts w:ascii="Arial" w:hAnsi="Arial" w:cs="Arial"/>
          <w:sz w:val="20"/>
        </w:rPr>
        <w:t>Cześć IV</w:t>
      </w:r>
      <w:r>
        <w:rPr>
          <w:rFonts w:ascii="Arial" w:hAnsi="Arial" w:cs="Arial"/>
          <w:sz w:val="20"/>
        </w:rPr>
        <w:t>:</w:t>
      </w:r>
    </w:p>
    <w:p w14:paraId="7B95940C" w14:textId="7387167E" w:rsidR="00302007" w:rsidRDefault="00302007" w:rsidP="00302007">
      <w:pPr>
        <w:pStyle w:val="Akapitzlist"/>
        <w:numPr>
          <w:ilvl w:val="0"/>
          <w:numId w:val="47"/>
        </w:numPr>
        <w:spacing w:line="24" w:lineRule="atLeast"/>
        <w:rPr>
          <w:rFonts w:ascii="Arial" w:hAnsi="Arial" w:cs="Arial"/>
          <w:sz w:val="20"/>
        </w:rPr>
      </w:pPr>
      <w:r w:rsidRPr="00302007">
        <w:rPr>
          <w:rFonts w:ascii="Arial" w:hAnsi="Arial" w:cs="Arial"/>
          <w:sz w:val="20"/>
        </w:rPr>
        <w:t>Sąd Rejonowy w Augustowie</w:t>
      </w:r>
      <w:r>
        <w:rPr>
          <w:rFonts w:ascii="Arial" w:hAnsi="Arial" w:cs="Arial"/>
          <w:sz w:val="20"/>
        </w:rPr>
        <w:t xml:space="preserve"> ul. </w:t>
      </w:r>
      <w:r w:rsidRPr="00302007">
        <w:rPr>
          <w:rFonts w:ascii="Arial" w:hAnsi="Arial" w:cs="Arial"/>
          <w:sz w:val="20"/>
        </w:rPr>
        <w:t>Młyńska 59, 16-300 Augustów</w:t>
      </w:r>
      <w:r>
        <w:rPr>
          <w:rFonts w:ascii="Arial" w:hAnsi="Arial" w:cs="Arial"/>
          <w:sz w:val="20"/>
        </w:rPr>
        <w:t xml:space="preserve"> – 2 szt.</w:t>
      </w:r>
    </w:p>
    <w:p w14:paraId="7E3C0B45" w14:textId="0EEAB063" w:rsidR="00302007" w:rsidRPr="003F0420" w:rsidRDefault="00302007" w:rsidP="00302007">
      <w:pPr>
        <w:pStyle w:val="Akapitzlist"/>
        <w:numPr>
          <w:ilvl w:val="0"/>
          <w:numId w:val="47"/>
        </w:numPr>
        <w:spacing w:line="24" w:lineRule="atLeast"/>
        <w:contextualSpacing w:val="0"/>
        <w:rPr>
          <w:rFonts w:ascii="Arial" w:hAnsi="Arial" w:cs="Arial"/>
          <w:sz w:val="20"/>
        </w:rPr>
      </w:pPr>
      <w:r w:rsidRPr="003F0420">
        <w:rPr>
          <w:rFonts w:ascii="Arial" w:hAnsi="Arial" w:cs="Arial"/>
          <w:sz w:val="20"/>
        </w:rPr>
        <w:t>Sąd Rejonowy w Białymstoku</w:t>
      </w:r>
      <w:r>
        <w:rPr>
          <w:rFonts w:ascii="Arial" w:hAnsi="Arial" w:cs="Arial"/>
          <w:sz w:val="20"/>
        </w:rPr>
        <w:t xml:space="preserve">, ul. </w:t>
      </w:r>
      <w:r w:rsidRPr="003F0420">
        <w:rPr>
          <w:rFonts w:ascii="Arial" w:hAnsi="Arial" w:cs="Arial"/>
          <w:sz w:val="20"/>
        </w:rPr>
        <w:t xml:space="preserve">Adama Mickiewicza 103, 15-257 Białystok – </w:t>
      </w:r>
      <w:r>
        <w:rPr>
          <w:rFonts w:ascii="Arial" w:hAnsi="Arial" w:cs="Arial"/>
          <w:sz w:val="20"/>
        </w:rPr>
        <w:t>1</w:t>
      </w:r>
      <w:r w:rsidRPr="003F0420">
        <w:rPr>
          <w:rFonts w:ascii="Arial" w:hAnsi="Arial" w:cs="Arial"/>
          <w:sz w:val="20"/>
        </w:rPr>
        <w:t xml:space="preserve"> szt.  </w:t>
      </w:r>
    </w:p>
    <w:p w14:paraId="0992A18E" w14:textId="6B0472DC" w:rsidR="00302007" w:rsidRDefault="00302007" w:rsidP="00302007">
      <w:pPr>
        <w:pStyle w:val="Akapitzlist"/>
        <w:numPr>
          <w:ilvl w:val="0"/>
          <w:numId w:val="47"/>
        </w:numPr>
        <w:spacing w:line="24" w:lineRule="atLeast"/>
        <w:rPr>
          <w:rFonts w:ascii="Arial" w:hAnsi="Arial" w:cs="Arial"/>
          <w:sz w:val="20"/>
        </w:rPr>
      </w:pPr>
      <w:r w:rsidRPr="00302007">
        <w:rPr>
          <w:rFonts w:ascii="Arial" w:hAnsi="Arial" w:cs="Arial"/>
          <w:sz w:val="20"/>
        </w:rPr>
        <w:t>Sąd Rejonowy w Sokółce</w:t>
      </w:r>
      <w:r>
        <w:rPr>
          <w:rFonts w:ascii="Arial" w:hAnsi="Arial" w:cs="Arial"/>
          <w:sz w:val="20"/>
        </w:rPr>
        <w:t xml:space="preserve"> ul. </w:t>
      </w:r>
      <w:r w:rsidRPr="00302007">
        <w:rPr>
          <w:rFonts w:ascii="Arial" w:hAnsi="Arial" w:cs="Arial"/>
          <w:sz w:val="20"/>
        </w:rPr>
        <w:t>Marszałka Józefa Piłsudskiego 7, 16-100 Sokółka</w:t>
      </w:r>
      <w:r>
        <w:rPr>
          <w:rFonts w:ascii="Arial" w:hAnsi="Arial" w:cs="Arial"/>
          <w:sz w:val="20"/>
        </w:rPr>
        <w:t xml:space="preserve"> – 2 szt.</w:t>
      </w:r>
    </w:p>
    <w:p w14:paraId="6D86F3C5" w14:textId="350D0674" w:rsidR="00302007" w:rsidRDefault="00302007" w:rsidP="00302007">
      <w:pPr>
        <w:pStyle w:val="Akapitzlist"/>
        <w:numPr>
          <w:ilvl w:val="0"/>
          <w:numId w:val="47"/>
        </w:numPr>
        <w:spacing w:line="24" w:lineRule="atLeast"/>
        <w:contextualSpacing w:val="0"/>
        <w:rPr>
          <w:rFonts w:ascii="Arial" w:hAnsi="Arial" w:cs="Arial"/>
          <w:sz w:val="20"/>
        </w:rPr>
      </w:pPr>
      <w:r w:rsidRPr="003F0420">
        <w:rPr>
          <w:rFonts w:ascii="Arial" w:hAnsi="Arial" w:cs="Arial"/>
          <w:sz w:val="20"/>
        </w:rPr>
        <w:t>Sąd Okręgowy w Olsztynie</w:t>
      </w:r>
      <w:r>
        <w:rPr>
          <w:rFonts w:ascii="Arial" w:hAnsi="Arial" w:cs="Arial"/>
          <w:sz w:val="20"/>
        </w:rPr>
        <w:t xml:space="preserve">, ul. </w:t>
      </w:r>
      <w:r w:rsidRPr="007D4B58">
        <w:rPr>
          <w:rFonts w:ascii="Arial" w:hAnsi="Arial" w:cs="Arial"/>
          <w:sz w:val="20"/>
        </w:rPr>
        <w:t>Dąbrowszczaków 44A, 10-543 Olsztyn</w:t>
      </w:r>
      <w:r w:rsidRPr="003F0420">
        <w:rPr>
          <w:rFonts w:ascii="Arial" w:hAnsi="Arial" w:cs="Arial"/>
          <w:sz w:val="20"/>
        </w:rPr>
        <w:t xml:space="preserve"> – </w:t>
      </w:r>
      <w:r>
        <w:rPr>
          <w:rFonts w:ascii="Arial" w:hAnsi="Arial" w:cs="Arial"/>
          <w:sz w:val="20"/>
        </w:rPr>
        <w:t>6</w:t>
      </w:r>
      <w:r w:rsidRPr="003F0420">
        <w:rPr>
          <w:rFonts w:ascii="Arial" w:hAnsi="Arial" w:cs="Arial"/>
          <w:sz w:val="20"/>
        </w:rPr>
        <w:t xml:space="preserve"> szt. </w:t>
      </w:r>
    </w:p>
    <w:p w14:paraId="285F0CD7" w14:textId="7F3F6D7B" w:rsidR="00302007" w:rsidRDefault="00302007" w:rsidP="00302007">
      <w:pPr>
        <w:pStyle w:val="Akapitzlist"/>
        <w:numPr>
          <w:ilvl w:val="0"/>
          <w:numId w:val="47"/>
        </w:numPr>
        <w:spacing w:line="24" w:lineRule="atLeast"/>
        <w:rPr>
          <w:rFonts w:ascii="Arial" w:hAnsi="Arial" w:cs="Arial"/>
          <w:sz w:val="20"/>
        </w:rPr>
      </w:pPr>
      <w:r w:rsidRPr="00302007">
        <w:rPr>
          <w:rFonts w:ascii="Arial" w:hAnsi="Arial" w:cs="Arial"/>
          <w:sz w:val="20"/>
        </w:rPr>
        <w:t>Sąd Rejonowy</w:t>
      </w:r>
      <w:r>
        <w:rPr>
          <w:rFonts w:ascii="Arial" w:hAnsi="Arial" w:cs="Arial"/>
          <w:sz w:val="20"/>
        </w:rPr>
        <w:t xml:space="preserve"> </w:t>
      </w:r>
      <w:r w:rsidRPr="00302007">
        <w:rPr>
          <w:rFonts w:ascii="Arial" w:hAnsi="Arial" w:cs="Arial"/>
          <w:sz w:val="20"/>
        </w:rPr>
        <w:t>w Biskupcu</w:t>
      </w:r>
      <w:r>
        <w:rPr>
          <w:rFonts w:ascii="Arial" w:hAnsi="Arial" w:cs="Arial"/>
          <w:sz w:val="20"/>
        </w:rPr>
        <w:t xml:space="preserve">, </w:t>
      </w:r>
      <w:r w:rsidRPr="00302007">
        <w:rPr>
          <w:rFonts w:ascii="Arial" w:hAnsi="Arial" w:cs="Arial"/>
          <w:sz w:val="20"/>
        </w:rPr>
        <w:t>ul. Sądowa 4 i 2,</w:t>
      </w:r>
      <w:r>
        <w:rPr>
          <w:rFonts w:ascii="Arial" w:hAnsi="Arial" w:cs="Arial"/>
          <w:sz w:val="20"/>
        </w:rPr>
        <w:t xml:space="preserve"> </w:t>
      </w:r>
      <w:r w:rsidRPr="00302007">
        <w:rPr>
          <w:rFonts w:ascii="Arial" w:hAnsi="Arial" w:cs="Arial"/>
          <w:sz w:val="20"/>
        </w:rPr>
        <w:t>11-300 Biskupie</w:t>
      </w:r>
      <w:r>
        <w:rPr>
          <w:rFonts w:ascii="Arial" w:hAnsi="Arial" w:cs="Arial"/>
          <w:sz w:val="20"/>
        </w:rPr>
        <w:t>c – 2 szt.</w:t>
      </w:r>
    </w:p>
    <w:p w14:paraId="30A350A9" w14:textId="781350DC" w:rsidR="00302007" w:rsidRDefault="00302007" w:rsidP="00302007">
      <w:pPr>
        <w:pStyle w:val="Akapitzlist"/>
        <w:numPr>
          <w:ilvl w:val="0"/>
          <w:numId w:val="47"/>
        </w:numPr>
        <w:spacing w:line="24" w:lineRule="atLeast"/>
        <w:rPr>
          <w:rFonts w:ascii="Arial" w:hAnsi="Arial" w:cs="Arial"/>
          <w:sz w:val="20"/>
        </w:rPr>
      </w:pPr>
      <w:r w:rsidRPr="00302007">
        <w:rPr>
          <w:rFonts w:ascii="Arial" w:hAnsi="Arial" w:cs="Arial"/>
          <w:sz w:val="20"/>
        </w:rPr>
        <w:t>Sąd Rejonowy</w:t>
      </w:r>
      <w:r>
        <w:rPr>
          <w:rFonts w:ascii="Arial" w:hAnsi="Arial" w:cs="Arial"/>
          <w:sz w:val="20"/>
        </w:rPr>
        <w:t xml:space="preserve"> </w:t>
      </w:r>
      <w:r w:rsidRPr="00302007">
        <w:rPr>
          <w:rFonts w:ascii="Arial" w:hAnsi="Arial" w:cs="Arial"/>
          <w:sz w:val="20"/>
        </w:rPr>
        <w:t>w Lidzbarku Warmińskim</w:t>
      </w:r>
      <w:r>
        <w:rPr>
          <w:rFonts w:ascii="Arial" w:hAnsi="Arial" w:cs="Arial"/>
          <w:sz w:val="20"/>
        </w:rPr>
        <w:t xml:space="preserve">, </w:t>
      </w:r>
      <w:r w:rsidRPr="00302007">
        <w:rPr>
          <w:rFonts w:ascii="Arial" w:hAnsi="Arial" w:cs="Arial"/>
          <w:sz w:val="20"/>
        </w:rPr>
        <w:t>ul. Bartoszycka 4a</w:t>
      </w:r>
      <w:r>
        <w:rPr>
          <w:rFonts w:ascii="Arial" w:hAnsi="Arial" w:cs="Arial"/>
          <w:sz w:val="20"/>
        </w:rPr>
        <w:t xml:space="preserve"> </w:t>
      </w:r>
      <w:r w:rsidRPr="00302007">
        <w:rPr>
          <w:rFonts w:ascii="Arial" w:hAnsi="Arial" w:cs="Arial"/>
          <w:sz w:val="20"/>
        </w:rPr>
        <w:t>11-100 Lidzbark Warmiński</w:t>
      </w:r>
      <w:r>
        <w:rPr>
          <w:rFonts w:ascii="Arial" w:hAnsi="Arial" w:cs="Arial"/>
          <w:sz w:val="20"/>
        </w:rPr>
        <w:t xml:space="preserve"> – 2 szt.</w:t>
      </w:r>
    </w:p>
    <w:p w14:paraId="03E32700" w14:textId="7E26D7A9" w:rsidR="00302007" w:rsidRDefault="00302007" w:rsidP="00302007">
      <w:pPr>
        <w:pStyle w:val="Akapitzlist"/>
        <w:numPr>
          <w:ilvl w:val="0"/>
          <w:numId w:val="47"/>
        </w:numPr>
        <w:spacing w:line="24" w:lineRule="atLeast"/>
        <w:rPr>
          <w:rFonts w:ascii="Arial" w:hAnsi="Arial" w:cs="Arial"/>
          <w:sz w:val="20"/>
        </w:rPr>
      </w:pPr>
      <w:r w:rsidRPr="00302007">
        <w:rPr>
          <w:rFonts w:ascii="Arial" w:hAnsi="Arial" w:cs="Arial"/>
          <w:sz w:val="20"/>
        </w:rPr>
        <w:t>Sąd Rejonowy</w:t>
      </w:r>
      <w:r>
        <w:rPr>
          <w:rFonts w:ascii="Arial" w:hAnsi="Arial" w:cs="Arial"/>
          <w:sz w:val="20"/>
        </w:rPr>
        <w:t xml:space="preserve"> </w:t>
      </w:r>
      <w:r w:rsidRPr="00302007">
        <w:rPr>
          <w:rFonts w:ascii="Arial" w:hAnsi="Arial" w:cs="Arial"/>
          <w:sz w:val="20"/>
        </w:rPr>
        <w:t>w Nidzicy</w:t>
      </w:r>
      <w:r>
        <w:rPr>
          <w:rFonts w:ascii="Arial" w:hAnsi="Arial" w:cs="Arial"/>
          <w:sz w:val="20"/>
        </w:rPr>
        <w:t xml:space="preserve">, </w:t>
      </w:r>
      <w:r w:rsidRPr="00302007">
        <w:rPr>
          <w:rFonts w:ascii="Arial" w:hAnsi="Arial" w:cs="Arial"/>
          <w:sz w:val="20"/>
        </w:rPr>
        <w:t>ul. Kościuszki 15,</w:t>
      </w:r>
      <w:r>
        <w:rPr>
          <w:rFonts w:ascii="Arial" w:hAnsi="Arial" w:cs="Arial"/>
          <w:sz w:val="20"/>
        </w:rPr>
        <w:t xml:space="preserve"> </w:t>
      </w:r>
      <w:r w:rsidRPr="00302007">
        <w:rPr>
          <w:rFonts w:ascii="Arial" w:hAnsi="Arial" w:cs="Arial"/>
          <w:sz w:val="20"/>
        </w:rPr>
        <w:t>13-100 Nidzica</w:t>
      </w:r>
      <w:r>
        <w:rPr>
          <w:rFonts w:ascii="Arial" w:hAnsi="Arial" w:cs="Arial"/>
          <w:sz w:val="20"/>
        </w:rPr>
        <w:t xml:space="preserve"> – 2 szt.</w:t>
      </w:r>
    </w:p>
    <w:p w14:paraId="4A1FF611" w14:textId="559FB7D3" w:rsidR="00302007" w:rsidRDefault="00302007" w:rsidP="00302007">
      <w:pPr>
        <w:pStyle w:val="Akapitzlist"/>
        <w:numPr>
          <w:ilvl w:val="0"/>
          <w:numId w:val="47"/>
        </w:numPr>
        <w:spacing w:line="24" w:lineRule="atLeast"/>
        <w:rPr>
          <w:rFonts w:ascii="Arial" w:hAnsi="Arial" w:cs="Arial"/>
          <w:sz w:val="20"/>
        </w:rPr>
      </w:pPr>
      <w:r w:rsidRPr="00302007">
        <w:rPr>
          <w:rFonts w:ascii="Arial" w:hAnsi="Arial" w:cs="Arial"/>
          <w:sz w:val="20"/>
        </w:rPr>
        <w:lastRenderedPageBreak/>
        <w:t>Sąd Okręgowy w Ostrołęce</w:t>
      </w:r>
      <w:r>
        <w:rPr>
          <w:rFonts w:ascii="Arial" w:hAnsi="Arial" w:cs="Arial"/>
          <w:sz w:val="20"/>
        </w:rPr>
        <w:t xml:space="preserve"> </w:t>
      </w:r>
      <w:r w:rsidRPr="00302007">
        <w:rPr>
          <w:rFonts w:ascii="Arial" w:hAnsi="Arial" w:cs="Arial"/>
          <w:sz w:val="20"/>
        </w:rPr>
        <w:t>Wiktora Gomulickiego 5, 07-410 Ostrołęka</w:t>
      </w:r>
      <w:r>
        <w:rPr>
          <w:rFonts w:ascii="Arial" w:hAnsi="Arial" w:cs="Arial"/>
          <w:sz w:val="20"/>
        </w:rPr>
        <w:t xml:space="preserve"> – 2 szt. </w:t>
      </w:r>
    </w:p>
    <w:p w14:paraId="43ACC285" w14:textId="77777777" w:rsidR="00302007" w:rsidRDefault="00302007" w:rsidP="00302007">
      <w:pPr>
        <w:pStyle w:val="Akapitzlist"/>
        <w:spacing w:line="24" w:lineRule="atLeast"/>
        <w:rPr>
          <w:rFonts w:ascii="Arial" w:hAnsi="Arial" w:cs="Arial"/>
          <w:sz w:val="20"/>
        </w:rPr>
      </w:pPr>
    </w:p>
    <w:p w14:paraId="16F6E46A" w14:textId="10F3BC87" w:rsidR="002C2AC6" w:rsidRPr="002C2AC6" w:rsidRDefault="002C2AC6" w:rsidP="002C2AC6">
      <w:pPr>
        <w:spacing w:line="24" w:lineRule="atLeast"/>
        <w:rPr>
          <w:rFonts w:ascii="Arial" w:hAnsi="Arial" w:cs="Arial"/>
          <w:sz w:val="20"/>
        </w:rPr>
      </w:pPr>
      <w:r w:rsidRPr="002C2AC6">
        <w:rPr>
          <w:rFonts w:ascii="Arial" w:hAnsi="Arial" w:cs="Arial"/>
          <w:sz w:val="20"/>
        </w:rPr>
        <w:t xml:space="preserve">Cześć V: </w:t>
      </w:r>
    </w:p>
    <w:p w14:paraId="777C8E97" w14:textId="1FE370DD" w:rsidR="002C2AC6" w:rsidRDefault="002C2AC6" w:rsidP="002C2AC6">
      <w:pPr>
        <w:pStyle w:val="Akapitzlist"/>
        <w:numPr>
          <w:ilvl w:val="0"/>
          <w:numId w:val="30"/>
        </w:numPr>
        <w:spacing w:line="24" w:lineRule="atLeast"/>
        <w:contextualSpacing w:val="0"/>
        <w:rPr>
          <w:rFonts w:ascii="Arial" w:hAnsi="Arial" w:cs="Arial"/>
          <w:sz w:val="20"/>
        </w:rPr>
      </w:pPr>
      <w:r w:rsidRPr="0059570B">
        <w:rPr>
          <w:rFonts w:ascii="Arial" w:hAnsi="Arial" w:cs="Arial"/>
          <w:sz w:val="20"/>
        </w:rPr>
        <w:t>Sąd Apelacyjny w Białymstoku, ul. Mickiewicza 5, 15-213 Białystok</w:t>
      </w:r>
      <w:r>
        <w:rPr>
          <w:rFonts w:ascii="Arial" w:hAnsi="Arial" w:cs="Arial"/>
          <w:sz w:val="20"/>
        </w:rPr>
        <w:t xml:space="preserve"> – 4</w:t>
      </w:r>
      <w:r w:rsidR="00A650E8">
        <w:rPr>
          <w:rFonts w:ascii="Arial" w:hAnsi="Arial" w:cs="Arial"/>
          <w:sz w:val="20"/>
        </w:rPr>
        <w:t>5</w:t>
      </w:r>
      <w:r>
        <w:rPr>
          <w:rFonts w:ascii="Arial" w:hAnsi="Arial" w:cs="Arial"/>
          <w:sz w:val="20"/>
        </w:rPr>
        <w:t xml:space="preserve"> szt.</w:t>
      </w:r>
    </w:p>
    <w:p w14:paraId="00773198" w14:textId="6F680B22" w:rsidR="002C2AC6" w:rsidRDefault="002662B9" w:rsidP="002C2AC6">
      <w:pPr>
        <w:pStyle w:val="Akapitzlist"/>
        <w:numPr>
          <w:ilvl w:val="0"/>
          <w:numId w:val="30"/>
        </w:numPr>
        <w:spacing w:line="24" w:lineRule="atLeast"/>
        <w:contextualSpacing w:val="0"/>
        <w:rPr>
          <w:rFonts w:ascii="Arial" w:hAnsi="Arial" w:cs="Arial"/>
          <w:sz w:val="20"/>
        </w:rPr>
      </w:pPr>
      <w:r w:rsidRPr="003F0420">
        <w:rPr>
          <w:rFonts w:ascii="Arial" w:hAnsi="Arial" w:cs="Arial"/>
          <w:sz w:val="20"/>
        </w:rPr>
        <w:t>Sąd Rejonowy w Białymstoku</w:t>
      </w:r>
      <w:r>
        <w:rPr>
          <w:rFonts w:ascii="Arial" w:hAnsi="Arial" w:cs="Arial"/>
          <w:sz w:val="20"/>
        </w:rPr>
        <w:t xml:space="preserve">, ul. </w:t>
      </w:r>
      <w:r w:rsidRPr="003F0420">
        <w:rPr>
          <w:rFonts w:ascii="Arial" w:hAnsi="Arial" w:cs="Arial"/>
          <w:sz w:val="20"/>
        </w:rPr>
        <w:t xml:space="preserve">Adama Mickiewicza 103, 15-257 Białystok </w:t>
      </w:r>
      <w:r w:rsidR="002C2AC6">
        <w:rPr>
          <w:rFonts w:ascii="Arial" w:hAnsi="Arial" w:cs="Arial"/>
          <w:sz w:val="20"/>
        </w:rPr>
        <w:t>– 10 szt.</w:t>
      </w:r>
    </w:p>
    <w:p w14:paraId="52BA9AD6" w14:textId="004A38D4" w:rsidR="002C2AC6" w:rsidRDefault="002C2AC6" w:rsidP="002C2AC6">
      <w:pPr>
        <w:pStyle w:val="Akapitzlist"/>
        <w:numPr>
          <w:ilvl w:val="0"/>
          <w:numId w:val="30"/>
        </w:numPr>
        <w:spacing w:line="24" w:lineRule="atLeast"/>
        <w:contextualSpacing w:val="0"/>
        <w:rPr>
          <w:rFonts w:ascii="Arial" w:hAnsi="Arial" w:cs="Arial"/>
          <w:sz w:val="20"/>
        </w:rPr>
      </w:pPr>
      <w:r>
        <w:rPr>
          <w:rFonts w:ascii="Arial" w:hAnsi="Arial" w:cs="Arial"/>
          <w:sz w:val="20"/>
        </w:rPr>
        <w:t>Sąd Rejonowy w Bielsku Podlaskim</w:t>
      </w:r>
      <w:r w:rsidR="002662B9">
        <w:rPr>
          <w:rFonts w:ascii="Arial" w:hAnsi="Arial" w:cs="Arial"/>
          <w:sz w:val="20"/>
        </w:rPr>
        <w:t xml:space="preserve">, ul. </w:t>
      </w:r>
      <w:r w:rsidR="002662B9" w:rsidRPr="002662B9">
        <w:rPr>
          <w:rFonts w:ascii="Arial" w:hAnsi="Arial" w:cs="Arial"/>
          <w:sz w:val="20"/>
        </w:rPr>
        <w:t>3 Maja 7, 17-100 Bielsk Podlaski</w:t>
      </w:r>
      <w:r>
        <w:rPr>
          <w:rFonts w:ascii="Arial" w:hAnsi="Arial" w:cs="Arial"/>
          <w:sz w:val="20"/>
        </w:rPr>
        <w:t xml:space="preserve"> – 5 </w:t>
      </w:r>
      <w:r w:rsidR="002662B9">
        <w:rPr>
          <w:rFonts w:ascii="Arial" w:hAnsi="Arial" w:cs="Arial"/>
          <w:sz w:val="20"/>
        </w:rPr>
        <w:t>szt.</w:t>
      </w:r>
    </w:p>
    <w:p w14:paraId="4361713A" w14:textId="642A44CE" w:rsidR="002662B9" w:rsidRDefault="002662B9" w:rsidP="002C2AC6">
      <w:pPr>
        <w:pStyle w:val="Akapitzlist"/>
        <w:numPr>
          <w:ilvl w:val="0"/>
          <w:numId w:val="30"/>
        </w:numPr>
        <w:spacing w:line="24" w:lineRule="atLeast"/>
        <w:contextualSpacing w:val="0"/>
        <w:rPr>
          <w:rFonts w:ascii="Arial" w:hAnsi="Arial" w:cs="Arial"/>
          <w:sz w:val="20"/>
        </w:rPr>
      </w:pPr>
      <w:r w:rsidRPr="003F0420">
        <w:rPr>
          <w:rFonts w:ascii="Arial" w:hAnsi="Arial" w:cs="Arial"/>
          <w:sz w:val="20"/>
        </w:rPr>
        <w:t>Sąd Okręgowy w Suwałkach</w:t>
      </w:r>
      <w:r>
        <w:rPr>
          <w:rFonts w:ascii="Arial" w:hAnsi="Arial" w:cs="Arial"/>
          <w:sz w:val="20"/>
        </w:rPr>
        <w:t>,</w:t>
      </w:r>
      <w:r w:rsidRPr="00397666">
        <w:rPr>
          <w:rFonts w:ascii="Tahoma" w:hAnsi="Tahoma" w:cs="Tahoma"/>
          <w:color w:val="4F4F4F"/>
          <w:sz w:val="21"/>
          <w:szCs w:val="21"/>
          <w:shd w:val="clear" w:color="auto" w:fill="F4F4F4"/>
        </w:rPr>
        <w:t xml:space="preserve"> </w:t>
      </w:r>
      <w:r w:rsidRPr="00397666">
        <w:rPr>
          <w:rFonts w:ascii="Arial" w:hAnsi="Arial" w:cs="Arial"/>
          <w:sz w:val="20"/>
        </w:rPr>
        <w:t>ul. Ludwika Waryńskiego 45</w:t>
      </w:r>
      <w:r>
        <w:rPr>
          <w:rFonts w:ascii="Arial" w:hAnsi="Arial" w:cs="Arial"/>
          <w:sz w:val="20"/>
        </w:rPr>
        <w:t>, 16-400 Suwałki</w:t>
      </w:r>
      <w:r w:rsidRPr="003F0420">
        <w:rPr>
          <w:rFonts w:ascii="Arial" w:hAnsi="Arial" w:cs="Arial"/>
          <w:sz w:val="20"/>
        </w:rPr>
        <w:t xml:space="preserve"> </w:t>
      </w:r>
      <w:r w:rsidR="002C2AC6">
        <w:rPr>
          <w:rFonts w:ascii="Arial" w:hAnsi="Arial" w:cs="Arial"/>
          <w:sz w:val="20"/>
        </w:rPr>
        <w:t xml:space="preserve">– 25 </w:t>
      </w:r>
      <w:r>
        <w:rPr>
          <w:rFonts w:ascii="Arial" w:hAnsi="Arial" w:cs="Arial"/>
          <w:sz w:val="20"/>
        </w:rPr>
        <w:t>szt.</w:t>
      </w:r>
    </w:p>
    <w:p w14:paraId="5AFB6F41" w14:textId="0E288420" w:rsidR="002C2AC6" w:rsidRDefault="002662B9" w:rsidP="002C2AC6">
      <w:pPr>
        <w:pStyle w:val="Akapitzlist"/>
        <w:numPr>
          <w:ilvl w:val="0"/>
          <w:numId w:val="30"/>
        </w:numPr>
        <w:spacing w:line="24" w:lineRule="atLeast"/>
        <w:contextualSpacing w:val="0"/>
        <w:rPr>
          <w:rFonts w:ascii="Arial" w:hAnsi="Arial" w:cs="Arial"/>
          <w:sz w:val="20"/>
        </w:rPr>
      </w:pPr>
      <w:r w:rsidRPr="003F0420">
        <w:rPr>
          <w:rFonts w:ascii="Arial" w:hAnsi="Arial" w:cs="Arial"/>
          <w:sz w:val="20"/>
        </w:rPr>
        <w:t>Sąd Rejonowy w Suwałkach</w:t>
      </w:r>
      <w:r>
        <w:rPr>
          <w:rFonts w:ascii="Arial" w:hAnsi="Arial" w:cs="Arial"/>
          <w:sz w:val="20"/>
        </w:rPr>
        <w:t xml:space="preserve">, ul. </w:t>
      </w:r>
      <w:r w:rsidRPr="007D4B58">
        <w:rPr>
          <w:rFonts w:ascii="Arial" w:hAnsi="Arial" w:cs="Arial"/>
          <w:sz w:val="20"/>
        </w:rPr>
        <w:t>Waryńskiego 45</w:t>
      </w:r>
      <w:r>
        <w:rPr>
          <w:rFonts w:ascii="Arial" w:hAnsi="Arial" w:cs="Arial"/>
          <w:sz w:val="20"/>
        </w:rPr>
        <w:t xml:space="preserve">, </w:t>
      </w:r>
      <w:r w:rsidRPr="007D4B58">
        <w:rPr>
          <w:rFonts w:ascii="Arial" w:hAnsi="Arial" w:cs="Arial"/>
          <w:sz w:val="20"/>
        </w:rPr>
        <w:t xml:space="preserve">16-400 Suwałki </w:t>
      </w:r>
      <w:r w:rsidR="002C2AC6">
        <w:rPr>
          <w:rFonts w:ascii="Arial" w:hAnsi="Arial" w:cs="Arial"/>
          <w:sz w:val="20"/>
        </w:rPr>
        <w:t xml:space="preserve">-  2 szt. </w:t>
      </w:r>
    </w:p>
    <w:p w14:paraId="4DCD1510" w14:textId="77777777" w:rsidR="00776863" w:rsidRPr="00776863" w:rsidRDefault="00776863" w:rsidP="00776863">
      <w:pPr>
        <w:spacing w:line="24" w:lineRule="atLeast"/>
        <w:rPr>
          <w:rFonts w:ascii="Arial" w:hAnsi="Arial" w:cs="Arial"/>
          <w:sz w:val="20"/>
        </w:rPr>
      </w:pPr>
    </w:p>
    <w:p w14:paraId="7DE81724" w14:textId="77777777" w:rsidR="00D94C1B" w:rsidRDefault="00D94C1B"/>
    <w:sectPr w:rsidR="00D94C1B" w:rsidSect="00D94C1B">
      <w:footerReference w:type="default" r:id="rId8"/>
      <w:pgSz w:w="11906" w:h="16838"/>
      <w:pgMar w:top="1276" w:right="1418" w:bottom="1418" w:left="1418" w:header="709" w:footer="49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A9329F" w14:textId="77777777" w:rsidR="005C0D9B" w:rsidRDefault="005C0D9B">
      <w:r>
        <w:separator/>
      </w:r>
    </w:p>
  </w:endnote>
  <w:endnote w:type="continuationSeparator" w:id="0">
    <w:p w14:paraId="4E8A56CA" w14:textId="77777777" w:rsidR="005C0D9B" w:rsidRDefault="005C0D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Tahoma">
    <w:panose1 w:val="020B0604030504040204"/>
    <w:charset w:val="EE"/>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5AFD24" w14:textId="77777777" w:rsidR="00D94C1B" w:rsidRPr="00451896" w:rsidRDefault="00D94C1B" w:rsidP="00CE5B24">
    <w:pPr>
      <w:pStyle w:val="Stopka"/>
      <w:spacing w:line="276" w:lineRule="auto"/>
      <w:jc w:val="center"/>
      <w:rPr>
        <w:i/>
        <w:color w:val="595959"/>
      </w:rPr>
    </w:pPr>
  </w:p>
  <w:p w14:paraId="71AE145C" w14:textId="77777777" w:rsidR="00D94C1B" w:rsidRPr="00451896" w:rsidRDefault="00D94C1B" w:rsidP="00966F75">
    <w:pPr>
      <w:pStyle w:val="Stopka"/>
      <w:pBdr>
        <w:top w:val="single" w:sz="4" w:space="1" w:color="auto"/>
      </w:pBdr>
      <w:spacing w:line="276" w:lineRule="auto"/>
      <w:jc w:val="center"/>
      <w:rPr>
        <w:i/>
        <w:color w:val="595959"/>
      </w:rPr>
    </w:pPr>
    <w:r w:rsidRPr="00451896">
      <w:rPr>
        <w:i/>
        <w:color w:val="595959"/>
      </w:rPr>
      <w:t>Sąd Apelacyjny w Białymstoku, ul. Mickiewicza 5, 15-213 Białystok</w:t>
    </w:r>
  </w:p>
  <w:p w14:paraId="3E4FF5CC" w14:textId="77777777" w:rsidR="00D94C1B" w:rsidRPr="00451896" w:rsidRDefault="00D94C1B" w:rsidP="00966F75">
    <w:pPr>
      <w:pStyle w:val="Stopka"/>
      <w:pBdr>
        <w:top w:val="single" w:sz="4" w:space="1" w:color="auto"/>
      </w:pBdr>
      <w:spacing w:line="276" w:lineRule="auto"/>
      <w:jc w:val="center"/>
      <w:rPr>
        <w:i/>
        <w:color w:val="595959"/>
      </w:rPr>
    </w:pPr>
    <w:r w:rsidRPr="00451896">
      <w:rPr>
        <w:i/>
        <w:color w:val="595959"/>
      </w:rPr>
      <w:t>telefon: 85 743 07 27; email: boi@bialystok.sa.gov.pl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A21512" w14:textId="77777777" w:rsidR="005C0D9B" w:rsidRDefault="005C0D9B">
      <w:r>
        <w:separator/>
      </w:r>
    </w:p>
  </w:footnote>
  <w:footnote w:type="continuationSeparator" w:id="0">
    <w:p w14:paraId="1C330096" w14:textId="77777777" w:rsidR="005C0D9B" w:rsidRDefault="005C0D9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1E"/>
    <w:multiLevelType w:val="singleLevel"/>
    <w:tmpl w:val="DD7C889A"/>
    <w:name w:val="WW8Num32"/>
    <w:lvl w:ilvl="0">
      <w:start w:val="1"/>
      <w:numFmt w:val="decimal"/>
      <w:lvlText w:val="%1."/>
      <w:lvlJc w:val="left"/>
      <w:pPr>
        <w:tabs>
          <w:tab w:val="num" w:pos="1080"/>
        </w:tabs>
        <w:ind w:left="1080" w:hanging="1080"/>
      </w:pPr>
      <w:rPr>
        <w:rFonts w:ascii="Arial" w:hAnsi="Arial" w:cs="Arial" w:hint="default"/>
      </w:rPr>
    </w:lvl>
  </w:abstractNum>
  <w:abstractNum w:abstractNumId="1" w15:restartNumberingAfterBreak="0">
    <w:nsid w:val="0000002C"/>
    <w:multiLevelType w:val="singleLevel"/>
    <w:tmpl w:val="0000002C"/>
    <w:name w:val="WW8Num46"/>
    <w:lvl w:ilvl="0">
      <w:start w:val="1"/>
      <w:numFmt w:val="bullet"/>
      <w:lvlText w:val=""/>
      <w:lvlJc w:val="left"/>
      <w:pPr>
        <w:tabs>
          <w:tab w:val="num" w:pos="360"/>
        </w:tabs>
        <w:ind w:left="360" w:hanging="360"/>
      </w:pPr>
      <w:rPr>
        <w:rFonts w:ascii="Symbol" w:hAnsi="Symbol" w:cs="Symbol" w:hint="default"/>
        <w:color w:val="000000"/>
        <w:sz w:val="18"/>
        <w:szCs w:val="18"/>
      </w:rPr>
    </w:lvl>
  </w:abstractNum>
  <w:abstractNum w:abstractNumId="2" w15:restartNumberingAfterBreak="0">
    <w:nsid w:val="00AA384B"/>
    <w:multiLevelType w:val="hybridMultilevel"/>
    <w:tmpl w:val="85E4F1C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253664D"/>
    <w:multiLevelType w:val="hybridMultilevel"/>
    <w:tmpl w:val="DF0EBE26"/>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4" w15:restartNumberingAfterBreak="0">
    <w:nsid w:val="025A5558"/>
    <w:multiLevelType w:val="hybridMultilevel"/>
    <w:tmpl w:val="B80675B0"/>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5" w15:restartNumberingAfterBreak="0">
    <w:nsid w:val="02E64E49"/>
    <w:multiLevelType w:val="hybridMultilevel"/>
    <w:tmpl w:val="F954BBA8"/>
    <w:lvl w:ilvl="0" w:tplc="871A92AA">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6" w15:restartNumberingAfterBreak="0">
    <w:nsid w:val="06464B72"/>
    <w:multiLevelType w:val="hybridMultilevel"/>
    <w:tmpl w:val="4B50C374"/>
    <w:lvl w:ilvl="0" w:tplc="0415000F">
      <w:start w:val="1"/>
      <w:numFmt w:val="decimal"/>
      <w:lvlText w:val="%1."/>
      <w:lvlJc w:val="left"/>
      <w:pPr>
        <w:ind w:left="720" w:hanging="360"/>
      </w:pPr>
      <w:rPr>
        <w:rFont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7" w15:restartNumberingAfterBreak="0">
    <w:nsid w:val="068261A8"/>
    <w:multiLevelType w:val="hybridMultilevel"/>
    <w:tmpl w:val="80722ABC"/>
    <w:lvl w:ilvl="0" w:tplc="871A92AA">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8" w15:restartNumberingAfterBreak="0">
    <w:nsid w:val="0AAE5429"/>
    <w:multiLevelType w:val="multilevel"/>
    <w:tmpl w:val="BE264BCC"/>
    <w:lvl w:ilvl="0">
      <w:start w:val="3"/>
      <w:numFmt w:val="decimal"/>
      <w:lvlText w:val="%1)"/>
      <w:lvlJc w:val="left"/>
      <w:rPr>
        <w:rFonts w:ascii="Calibri" w:eastAsia="Calibri" w:hAnsi="Calibri" w:cs="Calibri"/>
        <w:b w:val="0"/>
        <w:bCs w:val="0"/>
        <w:i w:val="0"/>
        <w:iCs w:val="0"/>
        <w:smallCaps w:val="0"/>
        <w:strike w:val="0"/>
        <w:color w:val="000000"/>
        <w:spacing w:val="0"/>
        <w:w w:val="100"/>
        <w:position w:val="0"/>
        <w:sz w:val="16"/>
        <w:szCs w:val="16"/>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0DF77E7D"/>
    <w:multiLevelType w:val="hybridMultilevel"/>
    <w:tmpl w:val="85105DE0"/>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0" w15:restartNumberingAfterBreak="0">
    <w:nsid w:val="0EF46A81"/>
    <w:multiLevelType w:val="hybridMultilevel"/>
    <w:tmpl w:val="63A293B0"/>
    <w:lvl w:ilvl="0" w:tplc="871A92AA">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1" w15:restartNumberingAfterBreak="0">
    <w:nsid w:val="16B836F5"/>
    <w:multiLevelType w:val="hybridMultilevel"/>
    <w:tmpl w:val="8E10978E"/>
    <w:lvl w:ilvl="0" w:tplc="AC76A6BC">
      <w:start w:val="1"/>
      <w:numFmt w:val="decimal"/>
      <w:lvlText w:val="%1."/>
      <w:lvlJc w:val="left"/>
      <w:pPr>
        <w:tabs>
          <w:tab w:val="num" w:pos="1080"/>
        </w:tabs>
        <w:ind w:left="1080" w:hanging="1080"/>
      </w:pPr>
      <w:rPr>
        <w:rFonts w:ascii="Calibri" w:hAnsi="Calibri" w:cs="Calibri" w:hint="default"/>
      </w:rPr>
    </w:lvl>
    <w:lvl w:ilvl="1" w:tplc="04150019">
      <w:start w:val="1"/>
      <w:numFmt w:val="lowerLetter"/>
      <w:lvlText w:val="%2."/>
      <w:lvlJc w:val="left"/>
      <w:pPr>
        <w:tabs>
          <w:tab w:val="num" w:pos="1440"/>
        </w:tabs>
        <w:ind w:left="1440" w:hanging="360"/>
      </w:pPr>
      <w:rPr>
        <w:rFonts w:ascii="Times New Roman" w:hAnsi="Times New Roman" w:cs="Times New Roman"/>
      </w:rPr>
    </w:lvl>
    <w:lvl w:ilvl="2" w:tplc="0415001B">
      <w:start w:val="1"/>
      <w:numFmt w:val="lowerRoman"/>
      <w:lvlText w:val="%3."/>
      <w:lvlJc w:val="right"/>
      <w:pPr>
        <w:tabs>
          <w:tab w:val="num" w:pos="2160"/>
        </w:tabs>
        <w:ind w:left="2160" w:hanging="180"/>
      </w:pPr>
      <w:rPr>
        <w:rFonts w:ascii="Times New Roman" w:hAnsi="Times New Roman" w:cs="Times New Roman"/>
      </w:rPr>
    </w:lvl>
    <w:lvl w:ilvl="3" w:tplc="A20C46FA">
      <w:start w:val="1"/>
      <w:numFmt w:val="decimal"/>
      <w:lvlText w:val="%4."/>
      <w:lvlJc w:val="left"/>
      <w:pPr>
        <w:tabs>
          <w:tab w:val="num" w:pos="2880"/>
        </w:tabs>
        <w:ind w:left="2880" w:hanging="360"/>
      </w:pPr>
      <w:rPr>
        <w:rFonts w:ascii="Aptos" w:hAnsi="Aptos" w:cs="Aptos" w:hint="default"/>
      </w:rPr>
    </w:lvl>
    <w:lvl w:ilvl="4" w:tplc="04150019">
      <w:start w:val="1"/>
      <w:numFmt w:val="lowerLetter"/>
      <w:lvlText w:val="%5."/>
      <w:lvlJc w:val="left"/>
      <w:pPr>
        <w:tabs>
          <w:tab w:val="num" w:pos="3600"/>
        </w:tabs>
        <w:ind w:left="3600" w:hanging="360"/>
      </w:pPr>
      <w:rPr>
        <w:rFonts w:ascii="Times New Roman" w:hAnsi="Times New Roman" w:cs="Times New Roman"/>
      </w:rPr>
    </w:lvl>
    <w:lvl w:ilvl="5" w:tplc="0415001B">
      <w:start w:val="1"/>
      <w:numFmt w:val="lowerRoman"/>
      <w:lvlText w:val="%6."/>
      <w:lvlJc w:val="right"/>
      <w:pPr>
        <w:tabs>
          <w:tab w:val="num" w:pos="4320"/>
        </w:tabs>
        <w:ind w:left="4320" w:hanging="180"/>
      </w:pPr>
      <w:rPr>
        <w:rFonts w:ascii="Times New Roman" w:hAnsi="Times New Roman" w:cs="Times New Roman"/>
      </w:rPr>
    </w:lvl>
    <w:lvl w:ilvl="6" w:tplc="0415000F">
      <w:start w:val="1"/>
      <w:numFmt w:val="decimal"/>
      <w:lvlText w:val="%7."/>
      <w:lvlJc w:val="left"/>
      <w:pPr>
        <w:tabs>
          <w:tab w:val="num" w:pos="5040"/>
        </w:tabs>
        <w:ind w:left="5040" w:hanging="360"/>
      </w:pPr>
      <w:rPr>
        <w:rFonts w:ascii="Times New Roman" w:hAnsi="Times New Roman" w:cs="Times New Roman"/>
      </w:rPr>
    </w:lvl>
    <w:lvl w:ilvl="7" w:tplc="04150019">
      <w:start w:val="1"/>
      <w:numFmt w:val="lowerLetter"/>
      <w:lvlText w:val="%8."/>
      <w:lvlJc w:val="left"/>
      <w:pPr>
        <w:tabs>
          <w:tab w:val="num" w:pos="5760"/>
        </w:tabs>
        <w:ind w:left="5760" w:hanging="360"/>
      </w:pPr>
      <w:rPr>
        <w:rFonts w:ascii="Times New Roman" w:hAnsi="Times New Roman" w:cs="Times New Roman"/>
      </w:rPr>
    </w:lvl>
    <w:lvl w:ilvl="8" w:tplc="0415001B">
      <w:start w:val="1"/>
      <w:numFmt w:val="lowerRoman"/>
      <w:lvlText w:val="%9."/>
      <w:lvlJc w:val="right"/>
      <w:pPr>
        <w:tabs>
          <w:tab w:val="num" w:pos="6480"/>
        </w:tabs>
        <w:ind w:left="6480" w:hanging="180"/>
      </w:pPr>
      <w:rPr>
        <w:rFonts w:ascii="Times New Roman" w:hAnsi="Times New Roman" w:cs="Times New Roman"/>
      </w:rPr>
    </w:lvl>
  </w:abstractNum>
  <w:abstractNum w:abstractNumId="12" w15:restartNumberingAfterBreak="0">
    <w:nsid w:val="16DC3D4B"/>
    <w:multiLevelType w:val="hybridMultilevel"/>
    <w:tmpl w:val="5D6EAEF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217B3525"/>
    <w:multiLevelType w:val="hybridMultilevel"/>
    <w:tmpl w:val="FCCA7466"/>
    <w:lvl w:ilvl="0" w:tplc="E99A3638">
      <w:start w:val="1"/>
      <w:numFmt w:val="decimal"/>
      <w:lvlText w:val="%1."/>
      <w:lvlJc w:val="left"/>
      <w:pPr>
        <w:tabs>
          <w:tab w:val="num" w:pos="1080"/>
        </w:tabs>
        <w:ind w:left="1080" w:hanging="1080"/>
      </w:pPr>
      <w:rPr>
        <w:rFonts w:ascii="Arial" w:hAnsi="Arial" w:cs="Arial" w:hint="default"/>
      </w:rPr>
    </w:lvl>
    <w:lvl w:ilvl="1" w:tplc="04150019">
      <w:start w:val="1"/>
      <w:numFmt w:val="lowerLetter"/>
      <w:lvlText w:val="%2."/>
      <w:lvlJc w:val="left"/>
      <w:pPr>
        <w:tabs>
          <w:tab w:val="num" w:pos="1440"/>
        </w:tabs>
        <w:ind w:left="1440" w:hanging="360"/>
      </w:pPr>
      <w:rPr>
        <w:rFonts w:ascii="Times New Roman" w:hAnsi="Times New Roman" w:cs="Times New Roman"/>
      </w:rPr>
    </w:lvl>
    <w:lvl w:ilvl="2" w:tplc="0415001B">
      <w:start w:val="1"/>
      <w:numFmt w:val="lowerRoman"/>
      <w:lvlText w:val="%3."/>
      <w:lvlJc w:val="right"/>
      <w:pPr>
        <w:tabs>
          <w:tab w:val="num" w:pos="2160"/>
        </w:tabs>
        <w:ind w:left="2160" w:hanging="180"/>
      </w:pPr>
      <w:rPr>
        <w:rFonts w:ascii="Times New Roman" w:hAnsi="Times New Roman" w:cs="Times New Roman"/>
      </w:rPr>
    </w:lvl>
    <w:lvl w:ilvl="3" w:tplc="A20C46FA">
      <w:start w:val="1"/>
      <w:numFmt w:val="decimal"/>
      <w:lvlText w:val="%4."/>
      <w:lvlJc w:val="left"/>
      <w:pPr>
        <w:tabs>
          <w:tab w:val="num" w:pos="2880"/>
        </w:tabs>
        <w:ind w:left="2880" w:hanging="360"/>
      </w:pPr>
      <w:rPr>
        <w:rFonts w:asciiTheme="minorHAnsi" w:hAnsiTheme="minorHAnsi" w:cstheme="minorHAnsi" w:hint="default"/>
      </w:rPr>
    </w:lvl>
    <w:lvl w:ilvl="4" w:tplc="04150019">
      <w:start w:val="1"/>
      <w:numFmt w:val="lowerLetter"/>
      <w:lvlText w:val="%5."/>
      <w:lvlJc w:val="left"/>
      <w:pPr>
        <w:tabs>
          <w:tab w:val="num" w:pos="3600"/>
        </w:tabs>
        <w:ind w:left="3600" w:hanging="360"/>
      </w:pPr>
      <w:rPr>
        <w:rFonts w:ascii="Times New Roman" w:hAnsi="Times New Roman" w:cs="Times New Roman"/>
      </w:rPr>
    </w:lvl>
    <w:lvl w:ilvl="5" w:tplc="0415001B">
      <w:start w:val="1"/>
      <w:numFmt w:val="lowerRoman"/>
      <w:lvlText w:val="%6."/>
      <w:lvlJc w:val="right"/>
      <w:pPr>
        <w:tabs>
          <w:tab w:val="num" w:pos="4320"/>
        </w:tabs>
        <w:ind w:left="4320" w:hanging="180"/>
      </w:pPr>
      <w:rPr>
        <w:rFonts w:ascii="Times New Roman" w:hAnsi="Times New Roman" w:cs="Times New Roman"/>
      </w:rPr>
    </w:lvl>
    <w:lvl w:ilvl="6" w:tplc="0415000F">
      <w:start w:val="1"/>
      <w:numFmt w:val="decimal"/>
      <w:lvlText w:val="%7."/>
      <w:lvlJc w:val="left"/>
      <w:pPr>
        <w:tabs>
          <w:tab w:val="num" w:pos="5040"/>
        </w:tabs>
        <w:ind w:left="5040" w:hanging="360"/>
      </w:pPr>
      <w:rPr>
        <w:rFonts w:ascii="Times New Roman" w:hAnsi="Times New Roman" w:cs="Times New Roman"/>
      </w:rPr>
    </w:lvl>
    <w:lvl w:ilvl="7" w:tplc="04150019">
      <w:start w:val="1"/>
      <w:numFmt w:val="lowerLetter"/>
      <w:lvlText w:val="%8."/>
      <w:lvlJc w:val="left"/>
      <w:pPr>
        <w:tabs>
          <w:tab w:val="num" w:pos="5760"/>
        </w:tabs>
        <w:ind w:left="5760" w:hanging="360"/>
      </w:pPr>
      <w:rPr>
        <w:rFonts w:ascii="Times New Roman" w:hAnsi="Times New Roman" w:cs="Times New Roman"/>
      </w:rPr>
    </w:lvl>
    <w:lvl w:ilvl="8" w:tplc="0415001B">
      <w:start w:val="1"/>
      <w:numFmt w:val="lowerRoman"/>
      <w:lvlText w:val="%9."/>
      <w:lvlJc w:val="right"/>
      <w:pPr>
        <w:tabs>
          <w:tab w:val="num" w:pos="6480"/>
        </w:tabs>
        <w:ind w:left="6480" w:hanging="180"/>
      </w:pPr>
      <w:rPr>
        <w:rFonts w:ascii="Times New Roman" w:hAnsi="Times New Roman" w:cs="Times New Roman"/>
      </w:rPr>
    </w:lvl>
  </w:abstractNum>
  <w:abstractNum w:abstractNumId="14" w15:restartNumberingAfterBreak="0">
    <w:nsid w:val="23C90EB2"/>
    <w:multiLevelType w:val="hybridMultilevel"/>
    <w:tmpl w:val="E488C104"/>
    <w:lvl w:ilvl="0" w:tplc="2CFACE4A">
      <w:start w:val="1"/>
      <w:numFmt w:val="decimal"/>
      <w:suff w:val="nothing"/>
      <w:lvlText w:val="%1."/>
      <w:lvlJc w:val="left"/>
      <w:pPr>
        <w:ind w:left="0" w:firstLine="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 w15:restartNumberingAfterBreak="0">
    <w:nsid w:val="25306D40"/>
    <w:multiLevelType w:val="hybridMultilevel"/>
    <w:tmpl w:val="0E7058F0"/>
    <w:lvl w:ilvl="0" w:tplc="04150001">
      <w:start w:val="1"/>
      <w:numFmt w:val="bullet"/>
      <w:lvlText w:val=""/>
      <w:lvlJc w:val="left"/>
      <w:pPr>
        <w:ind w:left="720" w:hanging="360"/>
      </w:pPr>
      <w:rPr>
        <w:rFonts w:ascii="Symbol" w:hAnsi="Symbol" w:cs="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16" w15:restartNumberingAfterBreak="0">
    <w:nsid w:val="256B2435"/>
    <w:multiLevelType w:val="hybridMultilevel"/>
    <w:tmpl w:val="69FA30DC"/>
    <w:lvl w:ilvl="0" w:tplc="04150001">
      <w:start w:val="1"/>
      <w:numFmt w:val="bullet"/>
      <w:lvlText w:val=""/>
      <w:lvlJc w:val="left"/>
      <w:pPr>
        <w:ind w:left="663" w:hanging="360"/>
      </w:pPr>
      <w:rPr>
        <w:rFonts w:ascii="Symbol" w:hAnsi="Symbol" w:hint="default"/>
      </w:rPr>
    </w:lvl>
    <w:lvl w:ilvl="1" w:tplc="04150003">
      <w:start w:val="1"/>
      <w:numFmt w:val="bullet"/>
      <w:lvlText w:val="o"/>
      <w:lvlJc w:val="left"/>
      <w:pPr>
        <w:ind w:left="1383" w:hanging="360"/>
      </w:pPr>
      <w:rPr>
        <w:rFonts w:ascii="Courier New" w:hAnsi="Courier New" w:cs="Courier New" w:hint="default"/>
      </w:rPr>
    </w:lvl>
    <w:lvl w:ilvl="2" w:tplc="04150005">
      <w:start w:val="1"/>
      <w:numFmt w:val="bullet"/>
      <w:lvlText w:val=""/>
      <w:lvlJc w:val="left"/>
      <w:pPr>
        <w:ind w:left="2103" w:hanging="360"/>
      </w:pPr>
      <w:rPr>
        <w:rFonts w:ascii="Wingdings" w:hAnsi="Wingdings" w:hint="default"/>
      </w:rPr>
    </w:lvl>
    <w:lvl w:ilvl="3" w:tplc="04150001">
      <w:start w:val="1"/>
      <w:numFmt w:val="bullet"/>
      <w:lvlText w:val=""/>
      <w:lvlJc w:val="left"/>
      <w:pPr>
        <w:ind w:left="2823" w:hanging="360"/>
      </w:pPr>
      <w:rPr>
        <w:rFonts w:ascii="Symbol" w:hAnsi="Symbol" w:hint="default"/>
      </w:rPr>
    </w:lvl>
    <w:lvl w:ilvl="4" w:tplc="04150003">
      <w:start w:val="1"/>
      <w:numFmt w:val="bullet"/>
      <w:lvlText w:val="o"/>
      <w:lvlJc w:val="left"/>
      <w:pPr>
        <w:ind w:left="3543" w:hanging="360"/>
      </w:pPr>
      <w:rPr>
        <w:rFonts w:ascii="Courier New" w:hAnsi="Courier New" w:cs="Courier New" w:hint="default"/>
      </w:rPr>
    </w:lvl>
    <w:lvl w:ilvl="5" w:tplc="04150005">
      <w:start w:val="1"/>
      <w:numFmt w:val="bullet"/>
      <w:lvlText w:val=""/>
      <w:lvlJc w:val="left"/>
      <w:pPr>
        <w:ind w:left="4263" w:hanging="360"/>
      </w:pPr>
      <w:rPr>
        <w:rFonts w:ascii="Wingdings" w:hAnsi="Wingdings" w:hint="default"/>
      </w:rPr>
    </w:lvl>
    <w:lvl w:ilvl="6" w:tplc="04150001">
      <w:start w:val="1"/>
      <w:numFmt w:val="bullet"/>
      <w:lvlText w:val=""/>
      <w:lvlJc w:val="left"/>
      <w:pPr>
        <w:ind w:left="4983" w:hanging="360"/>
      </w:pPr>
      <w:rPr>
        <w:rFonts w:ascii="Symbol" w:hAnsi="Symbol" w:hint="default"/>
      </w:rPr>
    </w:lvl>
    <w:lvl w:ilvl="7" w:tplc="04150003">
      <w:start w:val="1"/>
      <w:numFmt w:val="bullet"/>
      <w:lvlText w:val="o"/>
      <w:lvlJc w:val="left"/>
      <w:pPr>
        <w:ind w:left="5703" w:hanging="360"/>
      </w:pPr>
      <w:rPr>
        <w:rFonts w:ascii="Courier New" w:hAnsi="Courier New" w:cs="Courier New" w:hint="default"/>
      </w:rPr>
    </w:lvl>
    <w:lvl w:ilvl="8" w:tplc="04150005">
      <w:start w:val="1"/>
      <w:numFmt w:val="bullet"/>
      <w:lvlText w:val=""/>
      <w:lvlJc w:val="left"/>
      <w:pPr>
        <w:ind w:left="6423" w:hanging="360"/>
      </w:pPr>
      <w:rPr>
        <w:rFonts w:ascii="Wingdings" w:hAnsi="Wingdings" w:hint="default"/>
      </w:rPr>
    </w:lvl>
  </w:abstractNum>
  <w:abstractNum w:abstractNumId="17" w15:restartNumberingAfterBreak="0">
    <w:nsid w:val="278003B9"/>
    <w:multiLevelType w:val="hybridMultilevel"/>
    <w:tmpl w:val="2E84CFD2"/>
    <w:lvl w:ilvl="0" w:tplc="21401FCE">
      <w:start w:val="1"/>
      <w:numFmt w:val="decimal"/>
      <w:lvlText w:val="%1."/>
      <w:lvlJc w:val="left"/>
      <w:pPr>
        <w:ind w:left="720" w:hanging="360"/>
      </w:pPr>
      <w:rPr>
        <w:sz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2B022920"/>
    <w:multiLevelType w:val="hybridMultilevel"/>
    <w:tmpl w:val="C738275C"/>
    <w:lvl w:ilvl="0" w:tplc="04150001">
      <w:start w:val="1"/>
      <w:numFmt w:val="bullet"/>
      <w:lvlText w:val=""/>
      <w:lvlJc w:val="left"/>
      <w:pPr>
        <w:ind w:left="885" w:hanging="360"/>
      </w:pPr>
      <w:rPr>
        <w:rFonts w:ascii="Symbol" w:hAnsi="Symbol" w:cs="Symbol" w:hint="default"/>
      </w:rPr>
    </w:lvl>
    <w:lvl w:ilvl="1" w:tplc="04150003">
      <w:start w:val="1"/>
      <w:numFmt w:val="bullet"/>
      <w:lvlText w:val="o"/>
      <w:lvlJc w:val="left"/>
      <w:pPr>
        <w:ind w:left="1605" w:hanging="360"/>
      </w:pPr>
      <w:rPr>
        <w:rFonts w:ascii="Courier New" w:hAnsi="Courier New" w:cs="Courier New" w:hint="default"/>
      </w:rPr>
    </w:lvl>
    <w:lvl w:ilvl="2" w:tplc="04150005">
      <w:start w:val="1"/>
      <w:numFmt w:val="bullet"/>
      <w:lvlText w:val=""/>
      <w:lvlJc w:val="left"/>
      <w:pPr>
        <w:ind w:left="2325" w:hanging="360"/>
      </w:pPr>
      <w:rPr>
        <w:rFonts w:ascii="Wingdings" w:hAnsi="Wingdings" w:cs="Wingdings" w:hint="default"/>
      </w:rPr>
    </w:lvl>
    <w:lvl w:ilvl="3" w:tplc="04150001">
      <w:start w:val="1"/>
      <w:numFmt w:val="bullet"/>
      <w:lvlText w:val=""/>
      <w:lvlJc w:val="left"/>
      <w:pPr>
        <w:ind w:left="3045" w:hanging="360"/>
      </w:pPr>
      <w:rPr>
        <w:rFonts w:ascii="Symbol" w:hAnsi="Symbol" w:cs="Symbol" w:hint="default"/>
      </w:rPr>
    </w:lvl>
    <w:lvl w:ilvl="4" w:tplc="04150003">
      <w:start w:val="1"/>
      <w:numFmt w:val="bullet"/>
      <w:lvlText w:val="o"/>
      <w:lvlJc w:val="left"/>
      <w:pPr>
        <w:ind w:left="3765" w:hanging="360"/>
      </w:pPr>
      <w:rPr>
        <w:rFonts w:ascii="Courier New" w:hAnsi="Courier New" w:cs="Courier New" w:hint="default"/>
      </w:rPr>
    </w:lvl>
    <w:lvl w:ilvl="5" w:tplc="04150005">
      <w:start w:val="1"/>
      <w:numFmt w:val="bullet"/>
      <w:lvlText w:val=""/>
      <w:lvlJc w:val="left"/>
      <w:pPr>
        <w:ind w:left="4485" w:hanging="360"/>
      </w:pPr>
      <w:rPr>
        <w:rFonts w:ascii="Wingdings" w:hAnsi="Wingdings" w:cs="Wingdings" w:hint="default"/>
      </w:rPr>
    </w:lvl>
    <w:lvl w:ilvl="6" w:tplc="04150001">
      <w:start w:val="1"/>
      <w:numFmt w:val="bullet"/>
      <w:lvlText w:val=""/>
      <w:lvlJc w:val="left"/>
      <w:pPr>
        <w:ind w:left="5205" w:hanging="360"/>
      </w:pPr>
      <w:rPr>
        <w:rFonts w:ascii="Symbol" w:hAnsi="Symbol" w:cs="Symbol" w:hint="default"/>
      </w:rPr>
    </w:lvl>
    <w:lvl w:ilvl="7" w:tplc="04150003">
      <w:start w:val="1"/>
      <w:numFmt w:val="bullet"/>
      <w:lvlText w:val="o"/>
      <w:lvlJc w:val="left"/>
      <w:pPr>
        <w:ind w:left="5925" w:hanging="360"/>
      </w:pPr>
      <w:rPr>
        <w:rFonts w:ascii="Courier New" w:hAnsi="Courier New" w:cs="Courier New" w:hint="default"/>
      </w:rPr>
    </w:lvl>
    <w:lvl w:ilvl="8" w:tplc="04150005">
      <w:start w:val="1"/>
      <w:numFmt w:val="bullet"/>
      <w:lvlText w:val=""/>
      <w:lvlJc w:val="left"/>
      <w:pPr>
        <w:ind w:left="6645" w:hanging="360"/>
      </w:pPr>
      <w:rPr>
        <w:rFonts w:ascii="Wingdings" w:hAnsi="Wingdings" w:cs="Wingdings" w:hint="default"/>
      </w:rPr>
    </w:lvl>
  </w:abstractNum>
  <w:abstractNum w:abstractNumId="19" w15:restartNumberingAfterBreak="0">
    <w:nsid w:val="2C0A3D41"/>
    <w:multiLevelType w:val="hybridMultilevel"/>
    <w:tmpl w:val="6F962CFE"/>
    <w:lvl w:ilvl="0" w:tplc="A5065534">
      <w:start w:val="512"/>
      <w:numFmt w:val="bullet"/>
      <w:lvlText w:val="-"/>
      <w:lvlJc w:val="left"/>
      <w:pPr>
        <w:ind w:left="720" w:hanging="360"/>
      </w:pPr>
      <w:rPr>
        <w:rFonts w:ascii="Tahoma" w:eastAsia="Times New Roman" w:hAnsi="Tahoma" w:cs="Tahoma"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0" w15:restartNumberingAfterBreak="0">
    <w:nsid w:val="33A633F0"/>
    <w:multiLevelType w:val="hybridMultilevel"/>
    <w:tmpl w:val="529EE3AC"/>
    <w:lvl w:ilvl="0" w:tplc="0415000F">
      <w:start w:val="1"/>
      <w:numFmt w:val="decimal"/>
      <w:lvlText w:val="%1."/>
      <w:lvlJc w:val="left"/>
      <w:pPr>
        <w:ind w:left="720" w:hanging="360"/>
      </w:pPr>
      <w:rPr>
        <w:rFont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1" w15:restartNumberingAfterBreak="0">
    <w:nsid w:val="3D0A5AB9"/>
    <w:multiLevelType w:val="hybridMultilevel"/>
    <w:tmpl w:val="8B68A7EE"/>
    <w:lvl w:ilvl="0" w:tplc="871A92AA">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2" w15:restartNumberingAfterBreak="0">
    <w:nsid w:val="3E230E9A"/>
    <w:multiLevelType w:val="hybridMultilevel"/>
    <w:tmpl w:val="CA74759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45A218E5"/>
    <w:multiLevelType w:val="hybridMultilevel"/>
    <w:tmpl w:val="46D6D614"/>
    <w:lvl w:ilvl="0" w:tplc="C6F8B74A">
      <w:start w:val="1"/>
      <w:numFmt w:val="upperRoman"/>
      <w:lvlText w:val="%1."/>
      <w:lvlJc w:val="left"/>
      <w:pPr>
        <w:ind w:left="1080" w:hanging="72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48634E70"/>
    <w:multiLevelType w:val="hybridMultilevel"/>
    <w:tmpl w:val="2E84CFD2"/>
    <w:lvl w:ilvl="0" w:tplc="FFFFFFFF">
      <w:start w:val="1"/>
      <w:numFmt w:val="decimal"/>
      <w:lvlText w:val="%1."/>
      <w:lvlJc w:val="left"/>
      <w:pPr>
        <w:ind w:left="720" w:hanging="360"/>
      </w:pPr>
      <w:rPr>
        <w:sz w:val="18"/>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4893707F"/>
    <w:multiLevelType w:val="hybridMultilevel"/>
    <w:tmpl w:val="2814F51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4AFD1388"/>
    <w:multiLevelType w:val="hybridMultilevel"/>
    <w:tmpl w:val="F564C424"/>
    <w:lvl w:ilvl="0" w:tplc="F78C807E">
      <w:start w:val="1"/>
      <w:numFmt w:val="decimal"/>
      <w:suff w:val="nothing"/>
      <w:lvlText w:val="%1."/>
      <w:lvlJc w:val="left"/>
      <w:pPr>
        <w:ind w:left="0" w:firstLine="0"/>
      </w:pPr>
      <w:rPr>
        <w:rFonts w:ascii="Calibri" w:hAnsi="Calibri" w:cs="Calibri" w:hint="default"/>
      </w:rPr>
    </w:lvl>
    <w:lvl w:ilvl="1" w:tplc="04150019">
      <w:start w:val="1"/>
      <w:numFmt w:val="lowerLetter"/>
      <w:lvlText w:val="%2."/>
      <w:lvlJc w:val="left"/>
      <w:pPr>
        <w:tabs>
          <w:tab w:val="num" w:pos="1440"/>
        </w:tabs>
        <w:ind w:left="1440" w:hanging="360"/>
      </w:pPr>
      <w:rPr>
        <w:rFonts w:ascii="Times New Roman" w:hAnsi="Times New Roman" w:cs="Times New Roman"/>
      </w:rPr>
    </w:lvl>
    <w:lvl w:ilvl="2" w:tplc="0415001B">
      <w:start w:val="1"/>
      <w:numFmt w:val="lowerRoman"/>
      <w:lvlText w:val="%3."/>
      <w:lvlJc w:val="right"/>
      <w:pPr>
        <w:tabs>
          <w:tab w:val="num" w:pos="2160"/>
        </w:tabs>
        <w:ind w:left="2160" w:hanging="180"/>
      </w:pPr>
      <w:rPr>
        <w:rFonts w:ascii="Times New Roman" w:hAnsi="Times New Roman" w:cs="Times New Roman"/>
      </w:rPr>
    </w:lvl>
    <w:lvl w:ilvl="3" w:tplc="0415000F">
      <w:start w:val="1"/>
      <w:numFmt w:val="decimal"/>
      <w:lvlText w:val="%4."/>
      <w:lvlJc w:val="left"/>
      <w:pPr>
        <w:tabs>
          <w:tab w:val="num" w:pos="2880"/>
        </w:tabs>
        <w:ind w:left="2880" w:hanging="360"/>
      </w:pPr>
      <w:rPr>
        <w:rFonts w:ascii="Times New Roman" w:hAnsi="Times New Roman" w:cs="Times New Roman"/>
      </w:rPr>
    </w:lvl>
    <w:lvl w:ilvl="4" w:tplc="04150019">
      <w:start w:val="1"/>
      <w:numFmt w:val="lowerLetter"/>
      <w:lvlText w:val="%5."/>
      <w:lvlJc w:val="left"/>
      <w:pPr>
        <w:tabs>
          <w:tab w:val="num" w:pos="3600"/>
        </w:tabs>
        <w:ind w:left="3600" w:hanging="360"/>
      </w:pPr>
      <w:rPr>
        <w:rFonts w:ascii="Times New Roman" w:hAnsi="Times New Roman" w:cs="Times New Roman"/>
      </w:rPr>
    </w:lvl>
    <w:lvl w:ilvl="5" w:tplc="0415001B">
      <w:start w:val="1"/>
      <w:numFmt w:val="lowerRoman"/>
      <w:lvlText w:val="%6."/>
      <w:lvlJc w:val="right"/>
      <w:pPr>
        <w:tabs>
          <w:tab w:val="num" w:pos="4320"/>
        </w:tabs>
        <w:ind w:left="4320" w:hanging="180"/>
      </w:pPr>
      <w:rPr>
        <w:rFonts w:ascii="Times New Roman" w:hAnsi="Times New Roman" w:cs="Times New Roman"/>
      </w:rPr>
    </w:lvl>
    <w:lvl w:ilvl="6" w:tplc="0415000F">
      <w:start w:val="1"/>
      <w:numFmt w:val="decimal"/>
      <w:lvlText w:val="%7."/>
      <w:lvlJc w:val="left"/>
      <w:pPr>
        <w:tabs>
          <w:tab w:val="num" w:pos="5040"/>
        </w:tabs>
        <w:ind w:left="5040" w:hanging="360"/>
      </w:pPr>
      <w:rPr>
        <w:rFonts w:ascii="Times New Roman" w:hAnsi="Times New Roman" w:cs="Times New Roman"/>
      </w:rPr>
    </w:lvl>
    <w:lvl w:ilvl="7" w:tplc="04150019">
      <w:start w:val="1"/>
      <w:numFmt w:val="lowerLetter"/>
      <w:lvlText w:val="%8."/>
      <w:lvlJc w:val="left"/>
      <w:pPr>
        <w:tabs>
          <w:tab w:val="num" w:pos="5760"/>
        </w:tabs>
        <w:ind w:left="5760" w:hanging="360"/>
      </w:pPr>
      <w:rPr>
        <w:rFonts w:ascii="Times New Roman" w:hAnsi="Times New Roman" w:cs="Times New Roman"/>
      </w:rPr>
    </w:lvl>
    <w:lvl w:ilvl="8" w:tplc="0415001B">
      <w:start w:val="1"/>
      <w:numFmt w:val="lowerRoman"/>
      <w:lvlText w:val="%9."/>
      <w:lvlJc w:val="right"/>
      <w:pPr>
        <w:tabs>
          <w:tab w:val="num" w:pos="6480"/>
        </w:tabs>
        <w:ind w:left="6480" w:hanging="180"/>
      </w:pPr>
      <w:rPr>
        <w:rFonts w:ascii="Times New Roman" w:hAnsi="Times New Roman" w:cs="Times New Roman"/>
      </w:rPr>
    </w:lvl>
  </w:abstractNum>
  <w:abstractNum w:abstractNumId="27" w15:restartNumberingAfterBreak="0">
    <w:nsid w:val="4B0961D1"/>
    <w:multiLevelType w:val="hybridMultilevel"/>
    <w:tmpl w:val="5C942766"/>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8" w15:restartNumberingAfterBreak="0">
    <w:nsid w:val="4B44409B"/>
    <w:multiLevelType w:val="hybridMultilevel"/>
    <w:tmpl w:val="C3CAC3CC"/>
    <w:lvl w:ilvl="0" w:tplc="25BAC9DA">
      <w:start w:val="1"/>
      <w:numFmt w:val="bullet"/>
      <w:lvlText w:val=""/>
      <w:lvlJc w:val="left"/>
      <w:pPr>
        <w:ind w:left="720" w:hanging="360"/>
      </w:pPr>
      <w:rPr>
        <w:rFonts w:ascii="Symbol" w:hAnsi="Symbol" w:hint="default"/>
        <w:sz w:val="18"/>
        <w:szCs w:val="18"/>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9" w15:restartNumberingAfterBreak="0">
    <w:nsid w:val="4CB037C7"/>
    <w:multiLevelType w:val="hybridMultilevel"/>
    <w:tmpl w:val="381A9682"/>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0" w15:restartNumberingAfterBreak="0">
    <w:nsid w:val="4DA15E5C"/>
    <w:multiLevelType w:val="multilevel"/>
    <w:tmpl w:val="58A2AB5C"/>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16"/>
        <w:szCs w:val="16"/>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514C0542"/>
    <w:multiLevelType w:val="hybridMultilevel"/>
    <w:tmpl w:val="EA6A705A"/>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2" w15:restartNumberingAfterBreak="0">
    <w:nsid w:val="51F977E5"/>
    <w:multiLevelType w:val="hybridMultilevel"/>
    <w:tmpl w:val="B958019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15:restartNumberingAfterBreak="0">
    <w:nsid w:val="57F8159D"/>
    <w:multiLevelType w:val="hybridMultilevel"/>
    <w:tmpl w:val="C90A3262"/>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4" w15:restartNumberingAfterBreak="0">
    <w:nsid w:val="5A35766C"/>
    <w:multiLevelType w:val="hybridMultilevel"/>
    <w:tmpl w:val="C266480E"/>
    <w:lvl w:ilvl="0" w:tplc="AC76A6BC">
      <w:start w:val="1"/>
      <w:numFmt w:val="decimal"/>
      <w:lvlText w:val="%1."/>
      <w:lvlJc w:val="left"/>
      <w:pPr>
        <w:tabs>
          <w:tab w:val="num" w:pos="1080"/>
        </w:tabs>
        <w:ind w:left="1080" w:hanging="1080"/>
      </w:pPr>
      <w:rPr>
        <w:rFonts w:ascii="Calibri" w:hAnsi="Calibri" w:cs="Calibri" w:hint="default"/>
      </w:rPr>
    </w:lvl>
    <w:lvl w:ilvl="1" w:tplc="04150019">
      <w:start w:val="1"/>
      <w:numFmt w:val="lowerLetter"/>
      <w:lvlText w:val="%2."/>
      <w:lvlJc w:val="left"/>
      <w:pPr>
        <w:tabs>
          <w:tab w:val="num" w:pos="1440"/>
        </w:tabs>
        <w:ind w:left="1440" w:hanging="360"/>
      </w:pPr>
      <w:rPr>
        <w:rFonts w:ascii="Times New Roman" w:hAnsi="Times New Roman" w:cs="Times New Roman"/>
      </w:rPr>
    </w:lvl>
    <w:lvl w:ilvl="2" w:tplc="0415001B">
      <w:start w:val="1"/>
      <w:numFmt w:val="lowerRoman"/>
      <w:lvlText w:val="%3."/>
      <w:lvlJc w:val="right"/>
      <w:pPr>
        <w:tabs>
          <w:tab w:val="num" w:pos="2160"/>
        </w:tabs>
        <w:ind w:left="2160" w:hanging="180"/>
      </w:pPr>
      <w:rPr>
        <w:rFonts w:ascii="Times New Roman" w:hAnsi="Times New Roman" w:cs="Times New Roman"/>
      </w:rPr>
    </w:lvl>
    <w:lvl w:ilvl="3" w:tplc="04150001">
      <w:start w:val="1"/>
      <w:numFmt w:val="bullet"/>
      <w:lvlText w:val=""/>
      <w:lvlJc w:val="left"/>
      <w:pPr>
        <w:tabs>
          <w:tab w:val="num" w:pos="2880"/>
        </w:tabs>
        <w:ind w:left="2880" w:hanging="360"/>
      </w:pPr>
      <w:rPr>
        <w:rFonts w:ascii="Symbol" w:hAnsi="Symbol" w:hint="default"/>
      </w:rPr>
    </w:lvl>
    <w:lvl w:ilvl="4" w:tplc="04150019">
      <w:start w:val="1"/>
      <w:numFmt w:val="lowerLetter"/>
      <w:lvlText w:val="%5."/>
      <w:lvlJc w:val="left"/>
      <w:pPr>
        <w:tabs>
          <w:tab w:val="num" w:pos="3600"/>
        </w:tabs>
        <w:ind w:left="3600" w:hanging="360"/>
      </w:pPr>
      <w:rPr>
        <w:rFonts w:ascii="Times New Roman" w:hAnsi="Times New Roman" w:cs="Times New Roman"/>
      </w:rPr>
    </w:lvl>
    <w:lvl w:ilvl="5" w:tplc="0415001B">
      <w:start w:val="1"/>
      <w:numFmt w:val="lowerRoman"/>
      <w:lvlText w:val="%6."/>
      <w:lvlJc w:val="right"/>
      <w:pPr>
        <w:tabs>
          <w:tab w:val="num" w:pos="4320"/>
        </w:tabs>
        <w:ind w:left="4320" w:hanging="180"/>
      </w:pPr>
      <w:rPr>
        <w:rFonts w:ascii="Times New Roman" w:hAnsi="Times New Roman" w:cs="Times New Roman"/>
      </w:rPr>
    </w:lvl>
    <w:lvl w:ilvl="6" w:tplc="0415000F">
      <w:start w:val="1"/>
      <w:numFmt w:val="decimal"/>
      <w:lvlText w:val="%7."/>
      <w:lvlJc w:val="left"/>
      <w:pPr>
        <w:tabs>
          <w:tab w:val="num" w:pos="5040"/>
        </w:tabs>
        <w:ind w:left="5040" w:hanging="360"/>
      </w:pPr>
      <w:rPr>
        <w:rFonts w:ascii="Times New Roman" w:hAnsi="Times New Roman" w:cs="Times New Roman"/>
      </w:rPr>
    </w:lvl>
    <w:lvl w:ilvl="7" w:tplc="04150019">
      <w:start w:val="1"/>
      <w:numFmt w:val="lowerLetter"/>
      <w:lvlText w:val="%8."/>
      <w:lvlJc w:val="left"/>
      <w:pPr>
        <w:tabs>
          <w:tab w:val="num" w:pos="5760"/>
        </w:tabs>
        <w:ind w:left="5760" w:hanging="360"/>
      </w:pPr>
      <w:rPr>
        <w:rFonts w:ascii="Times New Roman" w:hAnsi="Times New Roman" w:cs="Times New Roman"/>
      </w:rPr>
    </w:lvl>
    <w:lvl w:ilvl="8" w:tplc="0415001B">
      <w:start w:val="1"/>
      <w:numFmt w:val="lowerRoman"/>
      <w:lvlText w:val="%9."/>
      <w:lvlJc w:val="right"/>
      <w:pPr>
        <w:tabs>
          <w:tab w:val="num" w:pos="6480"/>
        </w:tabs>
        <w:ind w:left="6480" w:hanging="180"/>
      </w:pPr>
      <w:rPr>
        <w:rFonts w:ascii="Times New Roman" w:hAnsi="Times New Roman" w:cs="Times New Roman"/>
      </w:rPr>
    </w:lvl>
  </w:abstractNum>
  <w:abstractNum w:abstractNumId="35" w15:restartNumberingAfterBreak="0">
    <w:nsid w:val="5A762524"/>
    <w:multiLevelType w:val="hybridMultilevel"/>
    <w:tmpl w:val="0A36059E"/>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6" w15:restartNumberingAfterBreak="0">
    <w:nsid w:val="5CCB26DF"/>
    <w:multiLevelType w:val="hybridMultilevel"/>
    <w:tmpl w:val="FB92D55E"/>
    <w:lvl w:ilvl="0" w:tplc="04150001">
      <w:start w:val="1"/>
      <w:numFmt w:val="bullet"/>
      <w:lvlText w:val=""/>
      <w:lvlJc w:val="left"/>
      <w:pPr>
        <w:ind w:left="859" w:hanging="360"/>
      </w:pPr>
      <w:rPr>
        <w:rFonts w:ascii="Symbol" w:hAnsi="Symbol" w:hint="default"/>
      </w:rPr>
    </w:lvl>
    <w:lvl w:ilvl="1" w:tplc="04150003">
      <w:start w:val="1"/>
      <w:numFmt w:val="bullet"/>
      <w:lvlText w:val="o"/>
      <w:lvlJc w:val="left"/>
      <w:pPr>
        <w:ind w:left="1579" w:hanging="360"/>
      </w:pPr>
      <w:rPr>
        <w:rFonts w:ascii="Courier New" w:hAnsi="Courier New" w:cs="Courier New" w:hint="default"/>
      </w:rPr>
    </w:lvl>
    <w:lvl w:ilvl="2" w:tplc="04150005">
      <w:start w:val="1"/>
      <w:numFmt w:val="bullet"/>
      <w:lvlText w:val=""/>
      <w:lvlJc w:val="left"/>
      <w:pPr>
        <w:ind w:left="2299" w:hanging="360"/>
      </w:pPr>
      <w:rPr>
        <w:rFonts w:ascii="Wingdings" w:hAnsi="Wingdings" w:hint="default"/>
      </w:rPr>
    </w:lvl>
    <w:lvl w:ilvl="3" w:tplc="04150001">
      <w:start w:val="1"/>
      <w:numFmt w:val="bullet"/>
      <w:lvlText w:val=""/>
      <w:lvlJc w:val="left"/>
      <w:pPr>
        <w:ind w:left="3019" w:hanging="360"/>
      </w:pPr>
      <w:rPr>
        <w:rFonts w:ascii="Symbol" w:hAnsi="Symbol" w:hint="default"/>
      </w:rPr>
    </w:lvl>
    <w:lvl w:ilvl="4" w:tplc="04150003">
      <w:start w:val="1"/>
      <w:numFmt w:val="bullet"/>
      <w:lvlText w:val="o"/>
      <w:lvlJc w:val="left"/>
      <w:pPr>
        <w:ind w:left="3739" w:hanging="360"/>
      </w:pPr>
      <w:rPr>
        <w:rFonts w:ascii="Courier New" w:hAnsi="Courier New" w:cs="Courier New" w:hint="default"/>
      </w:rPr>
    </w:lvl>
    <w:lvl w:ilvl="5" w:tplc="04150005">
      <w:start w:val="1"/>
      <w:numFmt w:val="bullet"/>
      <w:lvlText w:val=""/>
      <w:lvlJc w:val="left"/>
      <w:pPr>
        <w:ind w:left="4459" w:hanging="360"/>
      </w:pPr>
      <w:rPr>
        <w:rFonts w:ascii="Wingdings" w:hAnsi="Wingdings" w:hint="default"/>
      </w:rPr>
    </w:lvl>
    <w:lvl w:ilvl="6" w:tplc="04150001">
      <w:start w:val="1"/>
      <w:numFmt w:val="bullet"/>
      <w:lvlText w:val=""/>
      <w:lvlJc w:val="left"/>
      <w:pPr>
        <w:ind w:left="5179" w:hanging="360"/>
      </w:pPr>
      <w:rPr>
        <w:rFonts w:ascii="Symbol" w:hAnsi="Symbol" w:hint="default"/>
      </w:rPr>
    </w:lvl>
    <w:lvl w:ilvl="7" w:tplc="04150003">
      <w:start w:val="1"/>
      <w:numFmt w:val="bullet"/>
      <w:lvlText w:val="o"/>
      <w:lvlJc w:val="left"/>
      <w:pPr>
        <w:ind w:left="5899" w:hanging="360"/>
      </w:pPr>
      <w:rPr>
        <w:rFonts w:ascii="Courier New" w:hAnsi="Courier New" w:cs="Courier New" w:hint="default"/>
      </w:rPr>
    </w:lvl>
    <w:lvl w:ilvl="8" w:tplc="04150005">
      <w:start w:val="1"/>
      <w:numFmt w:val="bullet"/>
      <w:lvlText w:val=""/>
      <w:lvlJc w:val="left"/>
      <w:pPr>
        <w:ind w:left="6619" w:hanging="360"/>
      </w:pPr>
      <w:rPr>
        <w:rFonts w:ascii="Wingdings" w:hAnsi="Wingdings" w:hint="default"/>
      </w:rPr>
    </w:lvl>
  </w:abstractNum>
  <w:abstractNum w:abstractNumId="37" w15:restartNumberingAfterBreak="0">
    <w:nsid w:val="5DC63D50"/>
    <w:multiLevelType w:val="hybridMultilevel"/>
    <w:tmpl w:val="BF64E9D6"/>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38" w15:restartNumberingAfterBreak="0">
    <w:nsid w:val="601B3CCE"/>
    <w:multiLevelType w:val="hybridMultilevel"/>
    <w:tmpl w:val="55ECC05A"/>
    <w:lvl w:ilvl="0" w:tplc="0415000F">
      <w:start w:val="1"/>
      <w:numFmt w:val="decimal"/>
      <w:lvlText w:val="%1."/>
      <w:lvlJc w:val="left"/>
      <w:pPr>
        <w:ind w:left="644"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9" w15:restartNumberingAfterBreak="0">
    <w:nsid w:val="631037EE"/>
    <w:multiLevelType w:val="hybridMultilevel"/>
    <w:tmpl w:val="18D26F60"/>
    <w:lvl w:ilvl="0" w:tplc="1158D664">
      <w:start w:val="1"/>
      <w:numFmt w:val="decimal"/>
      <w:lvlText w:val="%1."/>
      <w:lvlJc w:val="left"/>
      <w:pPr>
        <w:ind w:left="720" w:hanging="360"/>
      </w:pPr>
      <w:rPr>
        <w:rFonts w:ascii="Times New Roman" w:hAnsi="Times New Roman" w:cs="Times New Roman"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64E329BE"/>
    <w:multiLevelType w:val="hybridMultilevel"/>
    <w:tmpl w:val="18D26F60"/>
    <w:lvl w:ilvl="0" w:tplc="FFFFFFFF">
      <w:start w:val="1"/>
      <w:numFmt w:val="decimal"/>
      <w:lvlText w:val="%1."/>
      <w:lvlJc w:val="left"/>
      <w:pPr>
        <w:ind w:left="720" w:hanging="360"/>
      </w:pPr>
      <w:rPr>
        <w:rFonts w:ascii="Times New Roman" w:hAnsi="Times New Roman" w:cs="Times New Roman" w:hint="default"/>
        <w:sz w:val="20"/>
        <w:szCs w:val="2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6636705B"/>
    <w:multiLevelType w:val="hybridMultilevel"/>
    <w:tmpl w:val="4D8672D2"/>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42" w15:restartNumberingAfterBreak="0">
    <w:nsid w:val="6F4739DA"/>
    <w:multiLevelType w:val="multilevel"/>
    <w:tmpl w:val="32B6FBB4"/>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16"/>
        <w:szCs w:val="16"/>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 w15:restartNumberingAfterBreak="0">
    <w:nsid w:val="6F974FF9"/>
    <w:multiLevelType w:val="hybridMultilevel"/>
    <w:tmpl w:val="7EFADA7C"/>
    <w:lvl w:ilvl="0" w:tplc="04090001">
      <w:start w:val="1"/>
      <w:numFmt w:val="bullet"/>
      <w:lvlText w:val=""/>
      <w:lvlJc w:val="left"/>
      <w:pPr>
        <w:tabs>
          <w:tab w:val="num" w:pos="360"/>
        </w:tabs>
        <w:ind w:left="360" w:hanging="360"/>
      </w:pPr>
      <w:rPr>
        <w:rFonts w:ascii="Symbol" w:hAnsi="Symbol"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70A547B3"/>
    <w:multiLevelType w:val="hybridMultilevel"/>
    <w:tmpl w:val="AED00EB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5" w15:restartNumberingAfterBreak="0">
    <w:nsid w:val="7DFF05E3"/>
    <w:multiLevelType w:val="hybridMultilevel"/>
    <w:tmpl w:val="0C38306C"/>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hint="default"/>
      </w:rPr>
    </w:lvl>
    <w:lvl w:ilvl="8" w:tplc="04150005" w:tentative="1">
      <w:start w:val="1"/>
      <w:numFmt w:val="bullet"/>
      <w:lvlText w:val=""/>
      <w:lvlJc w:val="left"/>
      <w:pPr>
        <w:ind w:left="6120" w:hanging="360"/>
      </w:pPr>
      <w:rPr>
        <w:rFonts w:ascii="Wingdings" w:hAnsi="Wingdings" w:hint="default"/>
      </w:rPr>
    </w:lvl>
  </w:abstractNum>
  <w:num w:numId="1" w16cid:durableId="205573494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879703814">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09356492">
    <w:abstractNumId w:val="18"/>
  </w:num>
  <w:num w:numId="4" w16cid:durableId="1434277439">
    <w:abstractNumId w:val="17"/>
  </w:num>
  <w:num w:numId="5" w16cid:durableId="1958178414">
    <w:abstractNumId w:val="35"/>
  </w:num>
  <w:num w:numId="6" w16cid:durableId="847867772">
    <w:abstractNumId w:val="3"/>
  </w:num>
  <w:num w:numId="7" w16cid:durableId="1108936152">
    <w:abstractNumId w:val="33"/>
  </w:num>
  <w:num w:numId="8" w16cid:durableId="1346396791">
    <w:abstractNumId w:val="4"/>
  </w:num>
  <w:num w:numId="9" w16cid:durableId="980499642">
    <w:abstractNumId w:val="7"/>
  </w:num>
  <w:num w:numId="10" w16cid:durableId="1972318183">
    <w:abstractNumId w:val="10"/>
  </w:num>
  <w:num w:numId="11" w16cid:durableId="1900553743">
    <w:abstractNumId w:val="21"/>
  </w:num>
  <w:num w:numId="12" w16cid:durableId="1208879720">
    <w:abstractNumId w:val="5"/>
  </w:num>
  <w:num w:numId="13" w16cid:durableId="1995179212">
    <w:abstractNumId w:val="1"/>
  </w:num>
  <w:num w:numId="14" w16cid:durableId="1085301772">
    <w:abstractNumId w:val="29"/>
  </w:num>
  <w:num w:numId="15" w16cid:durableId="2127581299">
    <w:abstractNumId w:val="44"/>
  </w:num>
  <w:num w:numId="16" w16cid:durableId="67848630">
    <w:abstractNumId w:val="19"/>
  </w:num>
  <w:num w:numId="17" w16cid:durableId="187069559">
    <w:abstractNumId w:val="20"/>
  </w:num>
  <w:num w:numId="18" w16cid:durableId="1330058198">
    <w:abstractNumId w:val="24"/>
  </w:num>
  <w:num w:numId="19" w16cid:durableId="89616008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569998853">
    <w:abstractNumId w:val="27"/>
  </w:num>
  <w:num w:numId="21" w16cid:durableId="1430849371">
    <w:abstractNumId w:val="36"/>
  </w:num>
  <w:num w:numId="22" w16cid:durableId="1485387856">
    <w:abstractNumId w:val="43"/>
  </w:num>
  <w:num w:numId="23" w16cid:durableId="348334368">
    <w:abstractNumId w:val="28"/>
  </w:num>
  <w:num w:numId="24" w16cid:durableId="1864439488">
    <w:abstractNumId w:val="34"/>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78471244">
    <w:abstractNumId w:val="41"/>
  </w:num>
  <w:num w:numId="26" w16cid:durableId="1240872067">
    <w:abstractNumId w:val="31"/>
  </w:num>
  <w:num w:numId="27" w16cid:durableId="812522912">
    <w:abstractNumId w:val="6"/>
  </w:num>
  <w:num w:numId="28" w16cid:durableId="745883686">
    <w:abstractNumId w:val="15"/>
  </w:num>
  <w:num w:numId="29" w16cid:durableId="808939597">
    <w:abstractNumId w:val="37"/>
  </w:num>
  <w:num w:numId="30" w16cid:durableId="161430302">
    <w:abstractNumId w:val="25"/>
  </w:num>
  <w:num w:numId="31" w16cid:durableId="1873109101">
    <w:abstractNumId w:val="26"/>
  </w:num>
  <w:num w:numId="32" w16cid:durableId="1644116372">
    <w:abstractNumId w:val="30"/>
  </w:num>
  <w:num w:numId="33" w16cid:durableId="492569741">
    <w:abstractNumId w:val="8"/>
  </w:num>
  <w:num w:numId="34" w16cid:durableId="572592438">
    <w:abstractNumId w:val="42"/>
  </w:num>
  <w:num w:numId="35" w16cid:durableId="592787378">
    <w:abstractNumId w:val="39"/>
  </w:num>
  <w:num w:numId="36" w16cid:durableId="1855535946">
    <w:abstractNumId w:val="11"/>
  </w:num>
  <w:num w:numId="37" w16cid:durableId="869804803">
    <w:abstractNumId w:val="22"/>
  </w:num>
  <w:num w:numId="38" w16cid:durableId="950362313">
    <w:abstractNumId w:val="2"/>
  </w:num>
  <w:num w:numId="39" w16cid:durableId="627320917">
    <w:abstractNumId w:val="9"/>
  </w:num>
  <w:num w:numId="40" w16cid:durableId="217208258">
    <w:abstractNumId w:val="16"/>
  </w:num>
  <w:num w:numId="41" w16cid:durableId="1872839129">
    <w:abstractNumId w:val="12"/>
  </w:num>
  <w:num w:numId="42" w16cid:durableId="890580707">
    <w:abstractNumId w:val="45"/>
  </w:num>
  <w:num w:numId="43" w16cid:durableId="277414323">
    <w:abstractNumId w:val="13"/>
  </w:num>
  <w:num w:numId="44" w16cid:durableId="205253371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18253817">
    <w:abstractNumId w:val="40"/>
  </w:num>
  <w:num w:numId="46" w16cid:durableId="913903669">
    <w:abstractNumId w:val="0"/>
    <w:lvlOverride w:ilvl="0">
      <w:startOverride w:val="1"/>
    </w:lvlOverride>
  </w:num>
  <w:num w:numId="47" w16cid:durableId="370618739">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4C1B"/>
    <w:rsid w:val="00074C33"/>
    <w:rsid w:val="000F157C"/>
    <w:rsid w:val="001B175F"/>
    <w:rsid w:val="002662B9"/>
    <w:rsid w:val="002C2AC6"/>
    <w:rsid w:val="002D7344"/>
    <w:rsid w:val="00302007"/>
    <w:rsid w:val="003D4F1E"/>
    <w:rsid w:val="003F0420"/>
    <w:rsid w:val="003F1457"/>
    <w:rsid w:val="00405F8A"/>
    <w:rsid w:val="00411804"/>
    <w:rsid w:val="004B626A"/>
    <w:rsid w:val="005C0D9B"/>
    <w:rsid w:val="00672F98"/>
    <w:rsid w:val="006E0943"/>
    <w:rsid w:val="00715158"/>
    <w:rsid w:val="00746928"/>
    <w:rsid w:val="00776863"/>
    <w:rsid w:val="007A5009"/>
    <w:rsid w:val="007D4B58"/>
    <w:rsid w:val="007F6936"/>
    <w:rsid w:val="00846B12"/>
    <w:rsid w:val="00A650E8"/>
    <w:rsid w:val="00A86BB9"/>
    <w:rsid w:val="00B6768C"/>
    <w:rsid w:val="00C12A93"/>
    <w:rsid w:val="00D00FBC"/>
    <w:rsid w:val="00D94C1B"/>
    <w:rsid w:val="00D97C0C"/>
    <w:rsid w:val="00E33D6D"/>
    <w:rsid w:val="00EC182D"/>
    <w:rsid w:val="00F05B25"/>
    <w:rsid w:val="00F4103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CE2F9D"/>
  <w15:chartTrackingRefBased/>
  <w15:docId w15:val="{1D5CF136-06B3-4873-841C-F723EA3FA7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D94C1B"/>
    <w:pPr>
      <w:spacing w:after="0" w:line="240" w:lineRule="auto"/>
    </w:pPr>
    <w:rPr>
      <w:rFonts w:ascii="Times New Roman" w:eastAsia="Times New Roman" w:hAnsi="Times New Roman" w:cs="Times New Roman"/>
      <w:kern w:val="0"/>
      <w:szCs w:val="20"/>
      <w:lang w:eastAsia="pl-PL"/>
      <w14:ligatures w14:val="none"/>
    </w:rPr>
  </w:style>
  <w:style w:type="paragraph" w:styleId="Nagwek1">
    <w:name w:val="heading 1"/>
    <w:basedOn w:val="Normalny"/>
    <w:next w:val="Normalny"/>
    <w:link w:val="Nagwek1Znak"/>
    <w:uiPriority w:val="9"/>
    <w:qFormat/>
    <w:rsid w:val="00D94C1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Normalny"/>
    <w:link w:val="Nagwek2Znak"/>
    <w:uiPriority w:val="9"/>
    <w:semiHidden/>
    <w:unhideWhenUsed/>
    <w:qFormat/>
    <w:rsid w:val="00D94C1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link w:val="Nagwek3Znak"/>
    <w:uiPriority w:val="9"/>
    <w:semiHidden/>
    <w:unhideWhenUsed/>
    <w:qFormat/>
    <w:rsid w:val="00D94C1B"/>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Normalny"/>
    <w:link w:val="Nagwek4Znak"/>
    <w:uiPriority w:val="9"/>
    <w:semiHidden/>
    <w:unhideWhenUsed/>
    <w:qFormat/>
    <w:rsid w:val="00D94C1B"/>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semiHidden/>
    <w:unhideWhenUsed/>
    <w:qFormat/>
    <w:rsid w:val="00D94C1B"/>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iPriority w:val="9"/>
    <w:semiHidden/>
    <w:unhideWhenUsed/>
    <w:qFormat/>
    <w:rsid w:val="00D94C1B"/>
    <w:pPr>
      <w:keepNext/>
      <w:keepLines/>
      <w:spacing w:before="4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D94C1B"/>
    <w:pPr>
      <w:keepNext/>
      <w:keepLines/>
      <w:spacing w:before="4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D94C1B"/>
    <w:pPr>
      <w:keepNext/>
      <w:keepLines/>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D94C1B"/>
    <w:pPr>
      <w:keepNext/>
      <w:keepLines/>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D94C1B"/>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semiHidden/>
    <w:rsid w:val="00D94C1B"/>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semiHidden/>
    <w:rsid w:val="00D94C1B"/>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D94C1B"/>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D94C1B"/>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D94C1B"/>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D94C1B"/>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D94C1B"/>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D94C1B"/>
    <w:rPr>
      <w:rFonts w:eastAsiaTheme="majorEastAsia" w:cstheme="majorBidi"/>
      <w:color w:val="272727" w:themeColor="text1" w:themeTint="D8"/>
    </w:rPr>
  </w:style>
  <w:style w:type="paragraph" w:styleId="Tytu">
    <w:name w:val="Title"/>
    <w:basedOn w:val="Normalny"/>
    <w:next w:val="Normalny"/>
    <w:link w:val="TytuZnak"/>
    <w:uiPriority w:val="10"/>
    <w:qFormat/>
    <w:rsid w:val="00D94C1B"/>
    <w:pPr>
      <w:spacing w:after="80"/>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D94C1B"/>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D94C1B"/>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D94C1B"/>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D94C1B"/>
    <w:pPr>
      <w:spacing w:before="160"/>
      <w:jc w:val="center"/>
    </w:pPr>
    <w:rPr>
      <w:i/>
      <w:iCs/>
      <w:color w:val="404040" w:themeColor="text1" w:themeTint="BF"/>
    </w:rPr>
  </w:style>
  <w:style w:type="character" w:customStyle="1" w:styleId="CytatZnak">
    <w:name w:val="Cytat Znak"/>
    <w:basedOn w:val="Domylnaczcionkaakapitu"/>
    <w:link w:val="Cytat"/>
    <w:uiPriority w:val="29"/>
    <w:rsid w:val="00D94C1B"/>
    <w:rPr>
      <w:i/>
      <w:iCs/>
      <w:color w:val="404040" w:themeColor="text1" w:themeTint="BF"/>
    </w:rPr>
  </w:style>
  <w:style w:type="paragraph" w:styleId="Akapitzlist">
    <w:name w:val="List Paragraph"/>
    <w:aliases w:val="2 heading,A_wyliczenie,K-P_odwolanie,maz_wyliczenie,opis dzialania,Kolorowa lista — akcent 11,normalny tekst,Akapit z listą BS,CW_Lista,Colorful List Accent 1,List Paragraph,wypunktowanie,Podsis rysunku,L1,Numerowanie,Bullet Number,lp1,lp"/>
    <w:basedOn w:val="Normalny"/>
    <w:link w:val="AkapitzlistZnak"/>
    <w:uiPriority w:val="99"/>
    <w:qFormat/>
    <w:rsid w:val="00D94C1B"/>
    <w:pPr>
      <w:ind w:left="720"/>
      <w:contextualSpacing/>
    </w:pPr>
  </w:style>
  <w:style w:type="character" w:styleId="Wyrnienieintensywne">
    <w:name w:val="Intense Emphasis"/>
    <w:basedOn w:val="Domylnaczcionkaakapitu"/>
    <w:uiPriority w:val="21"/>
    <w:qFormat/>
    <w:rsid w:val="00D94C1B"/>
    <w:rPr>
      <w:i/>
      <w:iCs/>
      <w:color w:val="0F4761" w:themeColor="accent1" w:themeShade="BF"/>
    </w:rPr>
  </w:style>
  <w:style w:type="paragraph" w:styleId="Cytatintensywny">
    <w:name w:val="Intense Quote"/>
    <w:basedOn w:val="Normalny"/>
    <w:next w:val="Normalny"/>
    <w:link w:val="CytatintensywnyZnak"/>
    <w:uiPriority w:val="30"/>
    <w:qFormat/>
    <w:rsid w:val="00D94C1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D94C1B"/>
    <w:rPr>
      <w:i/>
      <w:iCs/>
      <w:color w:val="0F4761" w:themeColor="accent1" w:themeShade="BF"/>
    </w:rPr>
  </w:style>
  <w:style w:type="character" w:styleId="Odwoanieintensywne">
    <w:name w:val="Intense Reference"/>
    <w:basedOn w:val="Domylnaczcionkaakapitu"/>
    <w:uiPriority w:val="32"/>
    <w:qFormat/>
    <w:rsid w:val="00D94C1B"/>
    <w:rPr>
      <w:b/>
      <w:bCs/>
      <w:smallCaps/>
      <w:color w:val="0F4761" w:themeColor="accent1" w:themeShade="BF"/>
      <w:spacing w:val="5"/>
    </w:rPr>
  </w:style>
  <w:style w:type="character" w:styleId="Hipercze">
    <w:name w:val="Hyperlink"/>
    <w:uiPriority w:val="99"/>
    <w:rsid w:val="00D94C1B"/>
    <w:rPr>
      <w:color w:val="0563C1"/>
      <w:u w:val="single"/>
    </w:rPr>
  </w:style>
  <w:style w:type="paragraph" w:styleId="Stopka">
    <w:name w:val="footer"/>
    <w:basedOn w:val="Normalny"/>
    <w:link w:val="StopkaZnak"/>
    <w:rsid w:val="00D94C1B"/>
    <w:pPr>
      <w:tabs>
        <w:tab w:val="center" w:pos="4536"/>
        <w:tab w:val="right" w:pos="9072"/>
      </w:tabs>
    </w:pPr>
  </w:style>
  <w:style w:type="character" w:customStyle="1" w:styleId="StopkaZnak">
    <w:name w:val="Stopka Znak"/>
    <w:basedOn w:val="Domylnaczcionkaakapitu"/>
    <w:link w:val="Stopka"/>
    <w:rsid w:val="00D94C1B"/>
    <w:rPr>
      <w:rFonts w:ascii="Times New Roman" w:eastAsia="Times New Roman" w:hAnsi="Times New Roman" w:cs="Times New Roman"/>
      <w:kern w:val="0"/>
      <w:szCs w:val="20"/>
      <w:lang w:eastAsia="pl-PL"/>
      <w14:ligatures w14:val="none"/>
    </w:rPr>
  </w:style>
  <w:style w:type="character" w:customStyle="1" w:styleId="AkapitzlistZnak">
    <w:name w:val="Akapit z listą Znak"/>
    <w:aliases w:val="2 heading Znak,A_wyliczenie Znak,K-P_odwolanie Znak,maz_wyliczenie Znak,opis dzialania Znak,Kolorowa lista — akcent 11 Znak,normalny tekst Znak,Akapit z listą BS Znak,CW_Lista Znak,Colorful List Accent 1 Znak,List Paragraph Znak"/>
    <w:link w:val="Akapitzlist"/>
    <w:uiPriority w:val="34"/>
    <w:qFormat/>
    <w:rsid w:val="00D94C1B"/>
  </w:style>
  <w:style w:type="paragraph" w:styleId="Bezodstpw">
    <w:name w:val="No Spacing"/>
    <w:uiPriority w:val="1"/>
    <w:qFormat/>
    <w:rsid w:val="00D94C1B"/>
    <w:pPr>
      <w:spacing w:after="0" w:line="240" w:lineRule="auto"/>
    </w:pPr>
    <w:rPr>
      <w:rFonts w:ascii="Calibri" w:eastAsia="Calibri" w:hAnsi="Calibri" w:cs="Times New Roman"/>
      <w:kern w:val="0"/>
      <w:sz w:val="22"/>
      <w:szCs w:val="22"/>
      <w14:ligatures w14:val="none"/>
    </w:rPr>
  </w:style>
  <w:style w:type="paragraph" w:customStyle="1" w:styleId="Akapitzlist1">
    <w:name w:val="Akapit z listą1"/>
    <w:basedOn w:val="Normalny"/>
    <w:uiPriority w:val="99"/>
    <w:qFormat/>
    <w:rsid w:val="00D94C1B"/>
    <w:pPr>
      <w:widowControl w:val="0"/>
      <w:suppressAutoHyphens/>
    </w:pPr>
    <w:rPr>
      <w:rFonts w:eastAsia="SimSun" w:cs="Arial"/>
      <w:kern w:val="2"/>
      <w:szCs w:val="24"/>
      <w:lang w:eastAsia="hi-IN" w:bidi="hi-IN"/>
    </w:rPr>
  </w:style>
  <w:style w:type="paragraph" w:styleId="Tekstpodstawowy">
    <w:name w:val="Body Text"/>
    <w:basedOn w:val="Normalny"/>
    <w:link w:val="TekstpodstawowyZnak"/>
    <w:rsid w:val="00D94C1B"/>
    <w:pPr>
      <w:spacing w:after="120"/>
    </w:pPr>
  </w:style>
  <w:style w:type="character" w:customStyle="1" w:styleId="TekstpodstawowyZnak">
    <w:name w:val="Tekst podstawowy Znak"/>
    <w:basedOn w:val="Domylnaczcionkaakapitu"/>
    <w:link w:val="Tekstpodstawowy"/>
    <w:rsid w:val="00D94C1B"/>
    <w:rPr>
      <w:rFonts w:ascii="Times New Roman" w:eastAsia="Times New Roman" w:hAnsi="Times New Roman" w:cs="Times New Roman"/>
      <w:kern w:val="0"/>
      <w:szCs w:val="20"/>
      <w:lang w:eastAsia="pl-PL"/>
      <w14:ligatures w14:val="none"/>
    </w:rPr>
  </w:style>
  <w:style w:type="character" w:customStyle="1" w:styleId="Other">
    <w:name w:val="Other_"/>
    <w:link w:val="Other0"/>
    <w:rsid w:val="00D94C1B"/>
    <w:rPr>
      <w:rFonts w:ascii="Calibri" w:eastAsia="Calibri" w:hAnsi="Calibri" w:cs="Calibri"/>
    </w:rPr>
  </w:style>
  <w:style w:type="paragraph" w:customStyle="1" w:styleId="Other0">
    <w:name w:val="Other"/>
    <w:basedOn w:val="Normalny"/>
    <w:link w:val="Other"/>
    <w:rsid w:val="00D94C1B"/>
    <w:pPr>
      <w:widowControl w:val="0"/>
      <w:spacing w:line="271" w:lineRule="auto"/>
    </w:pPr>
    <w:rPr>
      <w:rFonts w:ascii="Calibri" w:eastAsia="Calibri" w:hAnsi="Calibri" w:cs="Calibri"/>
      <w:kern w:val="2"/>
      <w:szCs w:val="24"/>
      <w:lang w:eastAsia="en-US"/>
      <w14:ligatures w14:val="standardContextual"/>
    </w:rPr>
  </w:style>
  <w:style w:type="paragraph" w:customStyle="1" w:styleId="Tekstpodstawowy1">
    <w:name w:val="Tekst podstawowy1"/>
    <w:basedOn w:val="Normalny"/>
    <w:uiPriority w:val="99"/>
    <w:rsid w:val="00D94C1B"/>
    <w:pPr>
      <w:widowControl w:val="0"/>
      <w:shd w:val="solid" w:color="FFFFFF" w:fill="auto"/>
    </w:pPr>
    <w:rPr>
      <w:sz w:val="20"/>
      <w:lang w:eastAsia="zh-CN"/>
    </w:rPr>
  </w:style>
  <w:style w:type="character" w:customStyle="1" w:styleId="BodytextArial">
    <w:name w:val="Body text + Arial"/>
    <w:aliases w:val="9,5 pt,Bold,Body text + Calibri3,5 pt4"/>
    <w:rsid w:val="00D94C1B"/>
    <w:rPr>
      <w:rFonts w:ascii="Arial" w:hAnsi="Arial" w:cs="Arial" w:hint="default"/>
      <w:b/>
      <w:bCs/>
      <w:color w:val="000000"/>
      <w:spacing w:val="0"/>
      <w:w w:val="100"/>
      <w:sz w:val="19"/>
      <w:szCs w:val="19"/>
      <w:shd w:val="clear" w:color="auto" w:fill="FFFFFF"/>
      <w:vertAlign w:val="baseline"/>
      <w:lang w:val="pl-PL"/>
    </w:rPr>
  </w:style>
  <w:style w:type="character" w:styleId="Nierozpoznanawzmianka">
    <w:name w:val="Unresolved Mention"/>
    <w:basedOn w:val="Domylnaczcionkaakapitu"/>
    <w:uiPriority w:val="99"/>
    <w:semiHidden/>
    <w:unhideWhenUsed/>
    <w:rsid w:val="00A86BB9"/>
    <w:rPr>
      <w:color w:val="605E5C"/>
      <w:shd w:val="clear" w:color="auto" w:fill="E1DFDD"/>
    </w:rPr>
  </w:style>
  <w:style w:type="character" w:customStyle="1" w:styleId="Teksttreci2">
    <w:name w:val="Tekst treści (2)_"/>
    <w:basedOn w:val="Domylnaczcionkaakapitu"/>
    <w:link w:val="Teksttreci20"/>
    <w:rsid w:val="00776863"/>
    <w:rPr>
      <w:rFonts w:ascii="Times New Roman" w:eastAsia="Times New Roman" w:hAnsi="Times New Roman" w:cs="Times New Roman"/>
      <w:sz w:val="20"/>
      <w:szCs w:val="20"/>
      <w:shd w:val="clear" w:color="auto" w:fill="FFFFFF"/>
    </w:rPr>
  </w:style>
  <w:style w:type="character" w:customStyle="1" w:styleId="PogrubienieTeksttreci2Calibri85pt">
    <w:name w:val="Pogrubienie;Tekst treści (2) + Calibri;8;5 pt"/>
    <w:basedOn w:val="Teksttreci2"/>
    <w:rsid w:val="00776863"/>
    <w:rPr>
      <w:rFonts w:ascii="Calibri" w:eastAsia="Calibri" w:hAnsi="Calibri" w:cs="Calibri"/>
      <w:b/>
      <w:bCs/>
      <w:color w:val="000000"/>
      <w:spacing w:val="0"/>
      <w:w w:val="100"/>
      <w:position w:val="0"/>
      <w:sz w:val="17"/>
      <w:szCs w:val="17"/>
      <w:shd w:val="clear" w:color="auto" w:fill="FFFFFF"/>
      <w:lang w:val="pl-PL" w:eastAsia="pl-PL" w:bidi="pl-PL"/>
    </w:rPr>
  </w:style>
  <w:style w:type="character" w:customStyle="1" w:styleId="Teksttreci2Calibri8pt">
    <w:name w:val="Tekst treści (2) + Calibri;8 pt"/>
    <w:basedOn w:val="Teksttreci2"/>
    <w:rsid w:val="00776863"/>
    <w:rPr>
      <w:rFonts w:ascii="Calibri" w:eastAsia="Calibri" w:hAnsi="Calibri" w:cs="Calibri"/>
      <w:color w:val="000000"/>
      <w:spacing w:val="0"/>
      <w:w w:val="100"/>
      <w:position w:val="0"/>
      <w:sz w:val="16"/>
      <w:szCs w:val="16"/>
      <w:shd w:val="clear" w:color="auto" w:fill="FFFFFF"/>
      <w:lang w:val="pl-PL" w:eastAsia="pl-PL" w:bidi="pl-PL"/>
    </w:rPr>
  </w:style>
  <w:style w:type="paragraph" w:customStyle="1" w:styleId="Teksttreci20">
    <w:name w:val="Tekst treści (2)"/>
    <w:basedOn w:val="Normalny"/>
    <w:link w:val="Teksttreci2"/>
    <w:rsid w:val="00776863"/>
    <w:pPr>
      <w:widowControl w:val="0"/>
      <w:shd w:val="clear" w:color="auto" w:fill="FFFFFF"/>
    </w:pPr>
    <w:rPr>
      <w:kern w:val="2"/>
      <w:sz w:val="20"/>
      <w:lang w:eastAsia="en-US"/>
      <w14:ligatures w14:val="standardContextual"/>
    </w:rPr>
  </w:style>
  <w:style w:type="character" w:customStyle="1" w:styleId="Inne">
    <w:name w:val="Inne_"/>
    <w:basedOn w:val="Domylnaczcionkaakapitu"/>
    <w:link w:val="Inne0"/>
    <w:rsid w:val="00846B12"/>
    <w:rPr>
      <w:rFonts w:ascii="Calibri" w:eastAsia="Calibri" w:hAnsi="Calibri" w:cs="Calibri"/>
      <w:sz w:val="20"/>
      <w:szCs w:val="20"/>
    </w:rPr>
  </w:style>
  <w:style w:type="paragraph" w:customStyle="1" w:styleId="Inne0">
    <w:name w:val="Inne"/>
    <w:basedOn w:val="Normalny"/>
    <w:link w:val="Inne"/>
    <w:rsid w:val="00846B12"/>
    <w:pPr>
      <w:widowControl w:val="0"/>
    </w:pPr>
    <w:rPr>
      <w:rFonts w:ascii="Calibri" w:eastAsia="Calibri" w:hAnsi="Calibri" w:cs="Calibri"/>
      <w:kern w:val="2"/>
      <w:sz w:val="20"/>
      <w:lang w:eastAsia="en-US"/>
      <w14:ligatures w14:val="standardContextual"/>
    </w:rPr>
  </w:style>
  <w:style w:type="character" w:styleId="UyteHipercze">
    <w:name w:val="FollowedHyperlink"/>
    <w:basedOn w:val="Domylnaczcionkaakapitu"/>
    <w:uiPriority w:val="99"/>
    <w:semiHidden/>
    <w:unhideWhenUsed/>
    <w:rsid w:val="00302007"/>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cpubenchmark.ne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146</TotalTime>
  <Pages>17</Pages>
  <Words>6636</Words>
  <Characters>39820</Characters>
  <Application>Microsoft Office Word</Application>
  <DocSecurity>0</DocSecurity>
  <Lines>331</Lines>
  <Paragraphs>92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46364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Ejsmont Justyna</dc:creator>
  <cp:keywords/>
  <dc:description/>
  <cp:lastModifiedBy>Przemysław Jałoza</cp:lastModifiedBy>
  <cp:revision>21</cp:revision>
  <dcterms:created xsi:type="dcterms:W3CDTF">2026-10-05T07:44:00Z</dcterms:created>
  <dcterms:modified xsi:type="dcterms:W3CDTF">2026-10-05T11:29:00Z</dcterms:modified>
</cp:coreProperties>
</file>