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294" w:rsidRDefault="00D67304">
      <w:pPr>
        <w:spacing w:after="0" w:line="360" w:lineRule="auto"/>
        <w:jc w:val="center"/>
        <w:rPr>
          <w:rFonts w:cstheme="minorHAnsi"/>
          <w:w w:val="110"/>
          <w:sz w:val="28"/>
        </w:rPr>
      </w:pPr>
      <w:r>
        <w:rPr>
          <w:rFonts w:cstheme="minorHAnsi"/>
          <w:w w:val="110"/>
          <w:sz w:val="28"/>
        </w:rPr>
        <w:t>OPIS PRZEDMIOTU ZAMÓWIENIA</w:t>
      </w:r>
    </w:p>
    <w:p w:rsidR="001C323D" w:rsidRPr="001C323D" w:rsidRDefault="00D67304" w:rsidP="001C323D">
      <w:pPr>
        <w:spacing w:after="0" w:line="360" w:lineRule="auto"/>
        <w:jc w:val="center"/>
        <w:rPr>
          <w:rFonts w:cstheme="minorHAnsi"/>
          <w:w w:val="110"/>
          <w:sz w:val="28"/>
        </w:rPr>
      </w:pPr>
      <w:r>
        <w:rPr>
          <w:rFonts w:cstheme="minorHAnsi"/>
          <w:w w:val="110"/>
          <w:sz w:val="28"/>
        </w:rPr>
        <w:t>„</w:t>
      </w:r>
      <w:r w:rsidR="001C323D" w:rsidRPr="001C323D">
        <w:rPr>
          <w:rFonts w:cstheme="minorHAnsi"/>
          <w:w w:val="110"/>
          <w:sz w:val="28"/>
        </w:rPr>
        <w:t>Dostawy komputerów, monitorów i</w:t>
      </w:r>
      <w:r w:rsidR="001C323D">
        <w:rPr>
          <w:rFonts w:cstheme="minorHAnsi"/>
          <w:w w:val="110"/>
          <w:sz w:val="28"/>
        </w:rPr>
        <w:t xml:space="preserve"> </w:t>
      </w:r>
      <w:r w:rsidR="001C323D" w:rsidRPr="001C323D">
        <w:rPr>
          <w:rFonts w:cstheme="minorHAnsi"/>
          <w:w w:val="110"/>
          <w:sz w:val="28"/>
        </w:rPr>
        <w:t>urządzeń drukujących na potrzeby</w:t>
      </w:r>
    </w:p>
    <w:p w:rsidR="008A4294" w:rsidRDefault="001C323D" w:rsidP="001C323D">
      <w:pPr>
        <w:spacing w:after="0" w:line="360" w:lineRule="auto"/>
        <w:jc w:val="center"/>
        <w:rPr>
          <w:rFonts w:cstheme="minorHAnsi"/>
          <w:w w:val="110"/>
          <w:sz w:val="28"/>
        </w:rPr>
      </w:pPr>
      <w:r w:rsidRPr="001C323D">
        <w:rPr>
          <w:rFonts w:cstheme="minorHAnsi"/>
          <w:w w:val="110"/>
          <w:sz w:val="28"/>
        </w:rPr>
        <w:t>sądów apelacji białostockiej</w:t>
      </w:r>
      <w:r w:rsidR="00D67304">
        <w:rPr>
          <w:rFonts w:cstheme="minorHAnsi"/>
          <w:w w:val="110"/>
          <w:sz w:val="28"/>
        </w:rPr>
        <w:t>”</w:t>
      </w:r>
    </w:p>
    <w:p w:rsidR="008A4294" w:rsidRDefault="008A4294">
      <w:pPr>
        <w:spacing w:after="0" w:line="360" w:lineRule="auto"/>
        <w:jc w:val="center"/>
        <w:rPr>
          <w:rFonts w:cstheme="minorHAnsi"/>
          <w:w w:val="110"/>
        </w:rPr>
      </w:pPr>
    </w:p>
    <w:p w:rsidR="008A4294" w:rsidRDefault="00D67304">
      <w:pPr>
        <w:pStyle w:val="Akapitzlist"/>
        <w:numPr>
          <w:ilvl w:val="0"/>
          <w:numId w:val="1"/>
        </w:numPr>
        <w:spacing w:after="0" w:line="360" w:lineRule="auto"/>
        <w:ind w:left="567" w:hanging="567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>Przedmiot zamówienia</w:t>
      </w:r>
    </w:p>
    <w:p w:rsidR="008A4294" w:rsidRDefault="00D67304">
      <w:pPr>
        <w:pStyle w:val="Akapitzlist"/>
        <w:numPr>
          <w:ilvl w:val="0"/>
          <w:numId w:val="2"/>
        </w:numPr>
        <w:spacing w:before="120"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Przedmiotem zamówienia jest </w:t>
      </w:r>
      <w:r w:rsidR="001C323D">
        <w:rPr>
          <w:rFonts w:cstheme="minorHAnsi"/>
          <w:sz w:val="24"/>
          <w:szCs w:val="24"/>
        </w:rPr>
        <w:t>d</w:t>
      </w:r>
      <w:r>
        <w:rPr>
          <w:rFonts w:cstheme="minorHAnsi"/>
          <w:sz w:val="24"/>
          <w:szCs w:val="24"/>
        </w:rPr>
        <w:t>ostawa</w:t>
      </w:r>
      <w:r w:rsidR="001C323D">
        <w:rPr>
          <w:rFonts w:cstheme="minorHAnsi"/>
          <w:sz w:val="24"/>
          <w:szCs w:val="24"/>
        </w:rPr>
        <w:t xml:space="preserve"> </w:t>
      </w:r>
      <w:r w:rsidR="001C323D">
        <w:t>komputerów, monitorów i urządzeń drukujących na potrzeby sądów apelacji białostockiej</w:t>
      </w:r>
      <w:r>
        <w:rPr>
          <w:rFonts w:cstheme="minorHAnsi"/>
          <w:sz w:val="24"/>
          <w:szCs w:val="24"/>
        </w:rPr>
        <w:t>.</w:t>
      </w:r>
    </w:p>
    <w:p w:rsidR="008A4294" w:rsidRDefault="00D67304">
      <w:pPr>
        <w:pStyle w:val="Akapitzlist"/>
        <w:numPr>
          <w:ilvl w:val="0"/>
          <w:numId w:val="2"/>
        </w:numPr>
        <w:spacing w:before="120" w:after="0" w:line="360" w:lineRule="auto"/>
        <w:ind w:left="641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zakres przedmiotu zamówienia wchodzą:</w:t>
      </w:r>
    </w:p>
    <w:p w:rsidR="008A4294" w:rsidRDefault="004C4DB7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4C4DB7">
        <w:rPr>
          <w:rFonts w:asciiTheme="minorHAnsi" w:hAnsiTheme="minorHAnsi"/>
          <w:lang w:eastAsia="pl-PL"/>
        </w:rPr>
        <w:t>Komputer stacjonarny standardowy</w:t>
      </w:r>
      <w:r w:rsidR="00D67304">
        <w:rPr>
          <w:rFonts w:asciiTheme="minorHAnsi" w:hAnsiTheme="minorHAnsi"/>
          <w:lang w:eastAsia="pl-PL"/>
        </w:rPr>
        <w:t xml:space="preserve"> – </w:t>
      </w:r>
      <w:r>
        <w:rPr>
          <w:rFonts w:asciiTheme="minorHAnsi" w:hAnsiTheme="minorHAnsi"/>
          <w:b/>
          <w:lang w:eastAsia="pl-PL"/>
        </w:rPr>
        <w:t>90</w:t>
      </w:r>
      <w:r w:rsidR="00D67304">
        <w:rPr>
          <w:rFonts w:asciiTheme="minorHAnsi" w:hAnsiTheme="minorHAnsi"/>
          <w:lang w:eastAsia="pl-PL"/>
        </w:rPr>
        <w:t xml:space="preserve"> </w:t>
      </w:r>
      <w:r w:rsidR="00D67304">
        <w:rPr>
          <w:rFonts w:asciiTheme="minorHAnsi" w:hAnsiTheme="minorHAnsi"/>
          <w:b/>
          <w:lang w:eastAsia="pl-PL"/>
        </w:rPr>
        <w:t>szt.</w:t>
      </w:r>
      <w:r w:rsidR="00D67304">
        <w:rPr>
          <w:rFonts w:asciiTheme="minorHAnsi" w:hAnsiTheme="minorHAnsi"/>
          <w:lang w:eastAsia="pl-PL"/>
        </w:rPr>
        <w:t xml:space="preserve"> wraz z gwarancją producenta przez okres minimum 36 miesięcy</w:t>
      </w:r>
      <w:r w:rsidR="00D67304">
        <w:rPr>
          <w:rFonts w:asciiTheme="minorHAnsi" w:hAnsiTheme="minorHAnsi" w:cstheme="minorHAnsi"/>
        </w:rPr>
        <w:t>;</w:t>
      </w:r>
    </w:p>
    <w:p w:rsidR="00E47845" w:rsidRDefault="00E47845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E47845">
        <w:rPr>
          <w:rFonts w:asciiTheme="minorHAnsi" w:hAnsiTheme="minorHAnsi" w:cstheme="minorHAnsi"/>
        </w:rPr>
        <w:t xml:space="preserve">Komputer AIO do 24,5 cali </w:t>
      </w:r>
      <w:r>
        <w:rPr>
          <w:rFonts w:asciiTheme="minorHAnsi" w:hAnsiTheme="minorHAnsi" w:cstheme="minorHAnsi"/>
        </w:rPr>
        <w:t xml:space="preserve">– </w:t>
      </w:r>
      <w:r w:rsidRPr="00E47845">
        <w:rPr>
          <w:rFonts w:asciiTheme="minorHAnsi" w:hAnsiTheme="minorHAnsi" w:cstheme="minorHAnsi"/>
          <w:b/>
        </w:rPr>
        <w:t>235 szt.</w:t>
      </w:r>
      <w:r w:rsidR="00890D08">
        <w:rPr>
          <w:rFonts w:asciiTheme="minorHAnsi" w:hAnsiTheme="minorHAnsi" w:cstheme="minorHAnsi"/>
          <w:b/>
        </w:rPr>
        <w:t xml:space="preserve"> </w:t>
      </w:r>
      <w:r w:rsidR="00890D08">
        <w:rPr>
          <w:rFonts w:asciiTheme="minorHAnsi" w:hAnsiTheme="minorHAnsi"/>
          <w:lang w:eastAsia="pl-PL"/>
        </w:rPr>
        <w:t>wraz z gwarancją producenta przez okres minimum 36 miesięcy</w:t>
      </w:r>
      <w:r w:rsidR="00890D08">
        <w:rPr>
          <w:rFonts w:asciiTheme="minorHAnsi" w:hAnsiTheme="minorHAnsi" w:cstheme="minorHAnsi"/>
        </w:rPr>
        <w:t>;</w:t>
      </w:r>
    </w:p>
    <w:p w:rsidR="00E47845" w:rsidRDefault="006E2CEF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6E2CEF">
        <w:rPr>
          <w:rFonts w:asciiTheme="minorHAnsi" w:hAnsiTheme="minorHAnsi" w:cstheme="minorHAnsi"/>
        </w:rPr>
        <w:t>Komputer przenośny standardowy</w:t>
      </w:r>
      <w:r>
        <w:rPr>
          <w:rFonts w:asciiTheme="minorHAnsi" w:hAnsiTheme="minorHAnsi" w:cstheme="minorHAnsi"/>
        </w:rPr>
        <w:t xml:space="preserve"> – </w:t>
      </w:r>
      <w:r w:rsidRPr="006E2CEF">
        <w:rPr>
          <w:rFonts w:asciiTheme="minorHAnsi" w:hAnsiTheme="minorHAnsi" w:cstheme="minorHAnsi"/>
          <w:b/>
        </w:rPr>
        <w:t>133 szt.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60 miesięcy</w:t>
      </w:r>
      <w:r>
        <w:rPr>
          <w:rFonts w:asciiTheme="minorHAnsi" w:hAnsiTheme="minorHAnsi" w:cstheme="minorHAnsi"/>
        </w:rPr>
        <w:t>;</w:t>
      </w:r>
    </w:p>
    <w:p w:rsidR="00E47845" w:rsidRDefault="009E180F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9E180F">
        <w:rPr>
          <w:rFonts w:asciiTheme="minorHAnsi" w:hAnsiTheme="minorHAnsi" w:cstheme="minorHAnsi"/>
        </w:rPr>
        <w:t>Komputer przenośny ponadstandardowy</w:t>
      </w:r>
      <w:r>
        <w:rPr>
          <w:rFonts w:asciiTheme="minorHAnsi" w:hAnsiTheme="minorHAnsi" w:cstheme="minorHAnsi"/>
        </w:rPr>
        <w:t xml:space="preserve"> – </w:t>
      </w:r>
      <w:r w:rsidRPr="009E180F">
        <w:rPr>
          <w:rFonts w:asciiTheme="minorHAnsi" w:hAnsiTheme="minorHAnsi" w:cstheme="minorHAnsi"/>
          <w:b/>
        </w:rPr>
        <w:t>6 szt.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60 miesięcy</w:t>
      </w:r>
      <w:r>
        <w:rPr>
          <w:rFonts w:asciiTheme="minorHAnsi" w:hAnsiTheme="minorHAnsi" w:cstheme="minorHAnsi"/>
        </w:rPr>
        <w:t>;</w:t>
      </w:r>
    </w:p>
    <w:p w:rsidR="00E47845" w:rsidRDefault="009E180F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9E180F">
        <w:rPr>
          <w:rFonts w:asciiTheme="minorHAnsi" w:hAnsiTheme="minorHAnsi" w:cstheme="minorHAnsi"/>
        </w:rPr>
        <w:t xml:space="preserve">Monitor </w:t>
      </w:r>
      <w:r w:rsidR="00ED2CE3">
        <w:rPr>
          <w:rFonts w:asciiTheme="minorHAnsi" w:hAnsiTheme="minorHAnsi" w:cstheme="minorHAnsi"/>
        </w:rPr>
        <w:t>standardowy</w:t>
      </w:r>
      <w:r w:rsidRPr="009E180F">
        <w:rPr>
          <w:rFonts w:asciiTheme="minorHAnsi" w:hAnsiTheme="minorHAnsi" w:cstheme="minorHAnsi"/>
        </w:rPr>
        <w:t xml:space="preserve"> do 24,2”</w:t>
      </w:r>
      <w:r>
        <w:rPr>
          <w:rFonts w:asciiTheme="minorHAnsi" w:hAnsiTheme="minorHAnsi" w:cstheme="minorHAnsi"/>
        </w:rPr>
        <w:t xml:space="preserve"> </w:t>
      </w:r>
      <w:r w:rsidR="008959DA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175F17">
        <w:rPr>
          <w:rFonts w:asciiTheme="minorHAnsi" w:hAnsiTheme="minorHAnsi"/>
          <w:b/>
          <w:lang w:eastAsia="pl-PL"/>
        </w:rPr>
        <w:t>32</w:t>
      </w:r>
      <w:r w:rsidR="00175F17">
        <w:rPr>
          <w:rFonts w:asciiTheme="minorHAnsi" w:hAnsiTheme="minorHAnsi"/>
          <w:lang w:eastAsia="pl-PL"/>
        </w:rPr>
        <w:t xml:space="preserve"> </w:t>
      </w:r>
      <w:r w:rsidR="00175F17">
        <w:rPr>
          <w:rFonts w:asciiTheme="minorHAnsi" w:hAnsiTheme="minorHAnsi"/>
          <w:b/>
          <w:lang w:eastAsia="pl-PL"/>
        </w:rPr>
        <w:t>szt.</w:t>
      </w:r>
      <w:r w:rsidR="00175F17">
        <w:rPr>
          <w:rFonts w:asciiTheme="minorHAnsi" w:hAnsiTheme="minorHAnsi"/>
          <w:lang w:eastAsia="pl-PL"/>
        </w:rPr>
        <w:t xml:space="preserve"> wraz z gwarancją producenta przez okres minimum 36 miesięcy</w:t>
      </w:r>
      <w:r w:rsidR="00175F17">
        <w:rPr>
          <w:rFonts w:asciiTheme="minorHAnsi" w:hAnsiTheme="minorHAnsi" w:cstheme="minorHAnsi"/>
        </w:rPr>
        <w:t>;</w:t>
      </w:r>
    </w:p>
    <w:p w:rsidR="00E47845" w:rsidRDefault="00175F17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175F17">
        <w:rPr>
          <w:rFonts w:asciiTheme="minorHAnsi" w:hAnsiTheme="minorHAnsi" w:cstheme="minorHAnsi"/>
        </w:rPr>
        <w:t>Monitor standardowy do 27”</w:t>
      </w:r>
      <w:r>
        <w:rPr>
          <w:rFonts w:asciiTheme="minorHAnsi" w:hAnsiTheme="minorHAnsi" w:cstheme="minorHAnsi"/>
        </w:rPr>
        <w:t xml:space="preserve"> – </w:t>
      </w:r>
      <w:r w:rsidRPr="00175F17">
        <w:rPr>
          <w:rFonts w:asciiTheme="minorHAnsi" w:hAnsiTheme="minorHAnsi" w:cstheme="minorHAnsi"/>
          <w:b/>
        </w:rPr>
        <w:t>22</w:t>
      </w:r>
      <w:r w:rsidR="004A7907">
        <w:rPr>
          <w:rFonts w:asciiTheme="minorHAnsi" w:hAnsiTheme="minorHAnsi" w:cstheme="minorHAnsi"/>
          <w:b/>
        </w:rPr>
        <w:t xml:space="preserve"> </w:t>
      </w:r>
      <w:r w:rsidRPr="00175F17">
        <w:rPr>
          <w:rFonts w:asciiTheme="minorHAnsi" w:hAnsiTheme="minorHAnsi" w:cstheme="minorHAnsi"/>
          <w:b/>
        </w:rPr>
        <w:t>szt.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36 miesięcy</w:t>
      </w:r>
      <w:r>
        <w:rPr>
          <w:rFonts w:asciiTheme="minorHAnsi" w:hAnsiTheme="minorHAnsi" w:cstheme="minorHAnsi"/>
        </w:rPr>
        <w:t>;</w:t>
      </w:r>
    </w:p>
    <w:p w:rsidR="00E47845" w:rsidRDefault="00295DF2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295DF2">
        <w:rPr>
          <w:rFonts w:asciiTheme="minorHAnsi" w:hAnsiTheme="minorHAnsi" w:cstheme="minorHAnsi"/>
        </w:rPr>
        <w:t>Drukarka monochromatyczna A4 stanowiskowa</w:t>
      </w:r>
      <w:r>
        <w:rPr>
          <w:rFonts w:asciiTheme="minorHAnsi" w:hAnsiTheme="minorHAnsi" w:cstheme="minorHAnsi"/>
        </w:rPr>
        <w:t xml:space="preserve"> – </w:t>
      </w:r>
      <w:r w:rsidRPr="004A7907">
        <w:rPr>
          <w:rFonts w:asciiTheme="minorHAnsi" w:hAnsiTheme="minorHAnsi" w:cstheme="minorHAnsi"/>
          <w:b/>
        </w:rPr>
        <w:t xml:space="preserve">138 </w:t>
      </w:r>
      <w:r w:rsidR="004A7907" w:rsidRPr="004A7907">
        <w:rPr>
          <w:rFonts w:asciiTheme="minorHAnsi" w:hAnsiTheme="minorHAnsi" w:cstheme="minorHAnsi"/>
          <w:b/>
        </w:rPr>
        <w:t>szt.</w:t>
      </w:r>
      <w:r w:rsidR="004A7907">
        <w:rPr>
          <w:rFonts w:asciiTheme="minorHAnsi" w:hAnsiTheme="minorHAnsi" w:cstheme="minorHAnsi"/>
          <w:b/>
        </w:rPr>
        <w:t xml:space="preserve"> </w:t>
      </w:r>
      <w:r w:rsidR="004A7907">
        <w:rPr>
          <w:rFonts w:asciiTheme="minorHAnsi" w:hAnsiTheme="minorHAnsi"/>
          <w:lang w:eastAsia="pl-PL"/>
        </w:rPr>
        <w:t>wraz z gwarancją producenta przez okres minimum 36 miesięcy</w:t>
      </w:r>
      <w:r w:rsidR="004A7907">
        <w:rPr>
          <w:rFonts w:asciiTheme="minorHAnsi" w:hAnsiTheme="minorHAnsi" w:cstheme="minorHAnsi"/>
        </w:rPr>
        <w:t>;</w:t>
      </w:r>
    </w:p>
    <w:p w:rsidR="00295DF2" w:rsidRDefault="004A7907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4A7907">
        <w:rPr>
          <w:rFonts w:asciiTheme="minorHAnsi" w:hAnsiTheme="minorHAnsi" w:cstheme="minorHAnsi"/>
        </w:rPr>
        <w:t>Drukarka monochromatyczna wysokowydajna A4</w:t>
      </w:r>
      <w:r>
        <w:rPr>
          <w:rFonts w:asciiTheme="minorHAnsi" w:hAnsiTheme="minorHAnsi" w:cstheme="minorHAnsi"/>
        </w:rPr>
        <w:t xml:space="preserve"> – </w:t>
      </w:r>
      <w:r w:rsidRPr="004A7907">
        <w:rPr>
          <w:rFonts w:asciiTheme="minorHAnsi" w:hAnsiTheme="minorHAnsi" w:cstheme="minorHAnsi"/>
          <w:b/>
        </w:rPr>
        <w:t>18 szt.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36 miesięcy</w:t>
      </w:r>
      <w:r>
        <w:rPr>
          <w:rFonts w:asciiTheme="minorHAnsi" w:hAnsiTheme="minorHAnsi" w:cstheme="minorHAnsi"/>
        </w:rPr>
        <w:t>;</w:t>
      </w:r>
    </w:p>
    <w:p w:rsidR="008D3FF4" w:rsidRDefault="008D3FF4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8D3FF4">
        <w:rPr>
          <w:rFonts w:asciiTheme="minorHAnsi" w:hAnsiTheme="minorHAnsi" w:cstheme="minorHAnsi"/>
        </w:rPr>
        <w:t>Drukarka do drukowania okładek akt</w:t>
      </w:r>
      <w:r>
        <w:rPr>
          <w:rFonts w:asciiTheme="minorHAnsi" w:hAnsiTheme="minorHAnsi" w:cstheme="minorHAnsi"/>
        </w:rPr>
        <w:t xml:space="preserve"> – </w:t>
      </w:r>
      <w:r w:rsidRPr="008D3FF4">
        <w:rPr>
          <w:rFonts w:asciiTheme="minorHAnsi" w:hAnsiTheme="minorHAnsi" w:cstheme="minorHAnsi"/>
          <w:b/>
        </w:rPr>
        <w:t>19 szt.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24 miesięcy</w:t>
      </w:r>
      <w:r>
        <w:rPr>
          <w:rFonts w:asciiTheme="minorHAnsi" w:hAnsiTheme="minorHAnsi" w:cstheme="minorHAnsi"/>
        </w:rPr>
        <w:t>;</w:t>
      </w:r>
    </w:p>
    <w:p w:rsidR="00324AF7" w:rsidRDefault="00324AF7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324AF7">
        <w:rPr>
          <w:rFonts w:asciiTheme="minorHAnsi" w:hAnsiTheme="minorHAnsi" w:cstheme="minorHAnsi"/>
        </w:rPr>
        <w:t>Urządzenie wielofunkcyjne A4 mono</w:t>
      </w:r>
      <w:r>
        <w:rPr>
          <w:rFonts w:asciiTheme="minorHAnsi" w:hAnsiTheme="minorHAnsi" w:cstheme="minorHAnsi"/>
        </w:rPr>
        <w:t xml:space="preserve"> – </w:t>
      </w:r>
      <w:r w:rsidRPr="00324AF7">
        <w:rPr>
          <w:rFonts w:asciiTheme="minorHAnsi" w:hAnsiTheme="minorHAnsi" w:cstheme="minorHAnsi"/>
          <w:b/>
        </w:rPr>
        <w:t>29 szt.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36 miesięcy</w:t>
      </w:r>
      <w:r>
        <w:rPr>
          <w:rFonts w:asciiTheme="minorHAnsi" w:hAnsiTheme="minorHAnsi" w:cstheme="minorHAnsi"/>
        </w:rPr>
        <w:t>;</w:t>
      </w:r>
    </w:p>
    <w:p w:rsidR="00295DF2" w:rsidRDefault="00861292" w:rsidP="00B37350">
      <w:pPr>
        <w:pStyle w:val="Akapitzlist1"/>
        <w:numPr>
          <w:ilvl w:val="0"/>
          <w:numId w:val="3"/>
        </w:numPr>
        <w:spacing w:line="360" w:lineRule="auto"/>
        <w:ind w:left="1134"/>
        <w:jc w:val="both"/>
        <w:rPr>
          <w:rFonts w:asciiTheme="minorHAnsi" w:hAnsiTheme="minorHAnsi" w:cstheme="minorHAnsi"/>
        </w:rPr>
      </w:pPr>
      <w:r w:rsidRPr="00861292">
        <w:rPr>
          <w:rFonts w:asciiTheme="minorHAnsi" w:hAnsiTheme="minorHAnsi" w:cstheme="minorHAnsi"/>
        </w:rPr>
        <w:t>Urządzenie wielofunkcyjne A4 kolor</w:t>
      </w:r>
      <w:r>
        <w:rPr>
          <w:rFonts w:asciiTheme="minorHAnsi" w:hAnsiTheme="minorHAnsi" w:cstheme="minorHAnsi"/>
        </w:rPr>
        <w:t xml:space="preserve"> – </w:t>
      </w:r>
      <w:r w:rsidRPr="00861292">
        <w:rPr>
          <w:rFonts w:asciiTheme="minorHAnsi" w:hAnsiTheme="minorHAnsi" w:cstheme="minorHAnsi"/>
          <w:b/>
        </w:rPr>
        <w:t>2 szt.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/>
          <w:lang w:eastAsia="pl-PL"/>
        </w:rPr>
        <w:t>wraz z gwarancją producenta przez okres minimum 36 miesięcy</w:t>
      </w:r>
      <w:r>
        <w:rPr>
          <w:rFonts w:asciiTheme="minorHAnsi" w:hAnsiTheme="minorHAnsi" w:cstheme="minorHAnsi"/>
        </w:rPr>
        <w:t>;</w:t>
      </w:r>
    </w:p>
    <w:p w:rsidR="00295DF2" w:rsidRPr="00E47845" w:rsidRDefault="00295DF2" w:rsidP="00861292">
      <w:pPr>
        <w:pStyle w:val="Akapitzlist1"/>
        <w:spacing w:line="360" w:lineRule="auto"/>
        <w:ind w:left="1080"/>
        <w:jc w:val="both"/>
        <w:rPr>
          <w:rFonts w:asciiTheme="minorHAnsi" w:hAnsiTheme="minorHAnsi" w:cstheme="minorHAnsi"/>
        </w:rPr>
      </w:pPr>
    </w:p>
    <w:p w:rsidR="00C253DF" w:rsidRDefault="00D67304">
      <w:pPr>
        <w:pStyle w:val="Akapitzlist"/>
        <w:numPr>
          <w:ilvl w:val="0"/>
          <w:numId w:val="1"/>
        </w:numPr>
        <w:spacing w:after="0" w:line="360" w:lineRule="auto"/>
        <w:ind w:left="709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lastRenderedPageBreak/>
        <w:t xml:space="preserve">Wymagania </w:t>
      </w:r>
      <w:r w:rsidR="00C253DF">
        <w:rPr>
          <w:rFonts w:cstheme="minorHAnsi"/>
          <w:b/>
          <w:sz w:val="24"/>
          <w:szCs w:val="20"/>
        </w:rPr>
        <w:t>minimalne oferowanego sprzętu</w:t>
      </w:r>
    </w:p>
    <w:p w:rsidR="008A4294" w:rsidRDefault="00C253DF" w:rsidP="00C253DF">
      <w:pPr>
        <w:pStyle w:val="Akapitzlist"/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I - </w:t>
      </w:r>
      <w:r w:rsidR="004C4DB7" w:rsidRPr="004C4DB7">
        <w:rPr>
          <w:rFonts w:cstheme="minorHAnsi"/>
          <w:b/>
          <w:sz w:val="24"/>
          <w:szCs w:val="20"/>
        </w:rPr>
        <w:t>Komputer stacjonarny standardowy</w:t>
      </w:r>
      <w:r w:rsidR="00D67304">
        <w:rPr>
          <w:rFonts w:cstheme="minorHAnsi"/>
          <w:b/>
          <w:sz w:val="24"/>
          <w:szCs w:val="20"/>
        </w:rPr>
        <w:t>:</w:t>
      </w:r>
    </w:p>
    <w:tbl>
      <w:tblPr>
        <w:tblW w:w="9293" w:type="dxa"/>
        <w:tblInd w:w="-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05"/>
        <w:gridCol w:w="2409"/>
        <w:gridCol w:w="6379"/>
      </w:tblGrid>
      <w:tr w:rsidR="004C4DB7" w:rsidTr="009E180F">
        <w:trPr>
          <w:trHeight w:val="284"/>
          <w:tblHeader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ind w:left="-71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4C4DB7" w:rsidTr="009E180F">
        <w:trPr>
          <w:trHeight w:val="195"/>
          <w:tblHeader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ind w:left="-71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/>
                <w:bCs/>
                <w:sz w:val="18"/>
                <w:szCs w:val="18"/>
                <w:lang w:eastAsia="ar-SA"/>
              </w:rPr>
              <w:t>3</w:t>
            </w:r>
          </w:p>
        </w:tc>
      </w:tr>
      <w:tr w:rsidR="004C4DB7" w:rsidTr="00874C74">
        <w:trPr>
          <w:trHeight w:val="17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0233B2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Komputer stacjonarny. W ofercie wymagane jest podanie modelu, symbolu oraz producenta urządzenia.</w:t>
            </w:r>
          </w:p>
        </w:tc>
      </w:tr>
      <w:tr w:rsidR="004C4DB7" w:rsidTr="00874C74">
        <w:trPr>
          <w:trHeight w:val="707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Komputer będzie wykorzystywany dla potrzeb aplikacji biurowych, aplikacji edukacyjnych, aplikacji obliczeniowych, aplikacji graficznych, </w:t>
            </w:r>
            <w:r w:rsidRPr="00E47845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uczestnictwa w wideokonferencji, </w:t>
            </w: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dostępu do Internetu oraz poczty elektronicznej.</w:t>
            </w:r>
          </w:p>
        </w:tc>
      </w:tr>
      <w:tr w:rsidR="004C4DB7" w:rsidTr="00874C74">
        <w:trPr>
          <w:trHeight w:val="6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0233B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8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Procesor wielordzeniowy</w:t>
            </w:r>
          </w:p>
          <w:p w:rsidR="004C4DB7" w:rsidRPr="00E47845" w:rsidRDefault="004C4DB7" w:rsidP="000233B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8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Zgody z architekturą x86</w:t>
            </w:r>
          </w:p>
          <w:p w:rsidR="004C4DB7" w:rsidRPr="00E47845" w:rsidRDefault="004C4DB7" w:rsidP="000233B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84"/>
              <w:rPr>
                <w:rFonts w:eastAsia="Times New Roman" w:cstheme="minorHAnsi"/>
                <w:i/>
                <w:i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O średniej wydajności ocenianej w teście CPU Mark na minimum 12000 punktów w dniu ( 15 kwietnia 2022 r.) </w:t>
            </w:r>
            <w:r w:rsidRPr="00E47845">
              <w:rPr>
                <w:rFonts w:cstheme="minorHAnsi"/>
                <w:bCs/>
                <w:color w:val="000000"/>
                <w:sz w:val="18"/>
                <w:szCs w:val="18"/>
              </w:rPr>
              <w:t xml:space="preserve">Zamawiający będzie weryfikował ten parametr na podstawie danych z tabeli z wynikami testów procesorów, która jest załącznikiem do </w:t>
            </w:r>
            <w:r w:rsidR="001360CD">
              <w:rPr>
                <w:rFonts w:cstheme="minorHAnsi"/>
                <w:bCs/>
                <w:color w:val="000000"/>
                <w:sz w:val="18"/>
                <w:szCs w:val="18"/>
              </w:rPr>
              <w:t>OPZ</w:t>
            </w:r>
            <w:r w:rsidRPr="00E47845">
              <w:rPr>
                <w:rFonts w:cstheme="minorHAnsi"/>
                <w:bCs/>
                <w:color w:val="000000"/>
                <w:sz w:val="18"/>
                <w:szCs w:val="18"/>
              </w:rPr>
              <w:t xml:space="preserve">. W przypadku, gdy procesor nie znajduje się w tabeli z wynikami testów załączonej przez Zamawiającego, </w:t>
            </w: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Wykonawca załączy do oferty wydruk wyniku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PassMark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–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Average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CPU Mark z strony https://www.cpubenchmark.net/</w:t>
            </w:r>
            <w:r w:rsidRPr="00E47845">
              <w:rPr>
                <w:rFonts w:eastAsia="Times New Roman" w:cstheme="minorHAnsi"/>
                <w:color w:val="0000FF"/>
                <w:sz w:val="18"/>
                <w:szCs w:val="18"/>
                <w:u w:val="single"/>
                <w:lang w:eastAsia="ar-SA"/>
              </w:rPr>
              <w:t xml:space="preserve"> </w:t>
            </w: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z datą nie wcześniejszą niż 14 dni przed składaniem ofert ze wskazaniem wiersza odpowiadającego właściwemu wynikowi testów. Wydruk musi być podpisany przez Wykonawcę.</w:t>
            </w:r>
          </w:p>
        </w:tc>
      </w:tr>
      <w:tr w:rsidR="004C4DB7" w:rsidTr="00874C74">
        <w:trPr>
          <w:trHeight w:val="46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Co najmniej 8GB</w:t>
            </w:r>
            <w:r w:rsidRPr="00E47845">
              <w:rPr>
                <w:rFonts w:asciiTheme="minorHAnsi" w:hAnsiTheme="minorHAnsi" w:cstheme="minorHAnsi"/>
                <w:color w:val="00B0F0"/>
                <w:sz w:val="18"/>
                <w:szCs w:val="18"/>
              </w:rPr>
              <w:t xml:space="preserve"> </w:t>
            </w: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z możliwością rozbudowy do min 64GB, min. jeden slot wolny (w przypadku dostarczenia minimalnej wymaganej pamięci w więcej niż jednej kości wymagane jest, aby każda z zamontowanych kości posiadała identyczne parametry pracy)</w:t>
            </w:r>
          </w:p>
        </w:tc>
      </w:tr>
      <w:tr w:rsidR="004C4DB7" w:rsidTr="00874C74">
        <w:trPr>
          <w:trHeight w:val="508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rPr>
                <w:rFonts w:eastAsia="Times New Roman" w:cstheme="minorHAnsi"/>
                <w:bCs/>
                <w:color w:val="000000"/>
                <w:sz w:val="18"/>
                <w:szCs w:val="18"/>
                <w:lang w:val="sv-SE"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val="sv-SE"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sv-SE" w:eastAsia="ar-SA"/>
              </w:rPr>
              <w:t>Min. 256 GB SSD M.2 PCIe</w:t>
            </w:r>
          </w:p>
        </w:tc>
      </w:tr>
      <w:tr w:rsidR="004C4DB7" w:rsidTr="00874C74">
        <w:trPr>
          <w:trHeight w:val="576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val="sv-SE"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Musi umożliwiać pracę dwumonitorową z wsparciem co najmniej DirectX 12 oraz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OpenGL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w wersji co najmniej 4; dopuszcza się możliwość by pamięć karty graficznej była współdzielona z pamięcią RAM, dynamicznie przydzielaną;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obsługująca rozdzielczości:</w:t>
            </w:r>
          </w:p>
          <w:p w:rsidR="004C4DB7" w:rsidRPr="00E47845" w:rsidRDefault="004C4DB7" w:rsidP="00904AF3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49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3840x2160 @ 60Hz (cyfrowo) </w:t>
            </w:r>
          </w:p>
          <w:p w:rsidR="004C4DB7" w:rsidRPr="00E47845" w:rsidRDefault="004C4DB7" w:rsidP="00904AF3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49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2560x1440 @ 60Hz (cyfrowo) </w:t>
            </w:r>
          </w:p>
          <w:p w:rsidR="004C4DB7" w:rsidRPr="00E47845" w:rsidRDefault="004C4DB7" w:rsidP="00904AF3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49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4096x2160 @ 24Hz (cyfrowo) </w:t>
            </w:r>
          </w:p>
          <w:p w:rsidR="004C4DB7" w:rsidRPr="00E47845" w:rsidRDefault="004C4DB7" w:rsidP="00904AF3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494"/>
              <w:rPr>
                <w:rFonts w:eastAsia="Times New Roman" w:cstheme="minorHAnsi"/>
                <w:b/>
                <w:bCs/>
                <w:color w:val="00B05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1920x1200 @ 60Hz (cyfrowo) </w:t>
            </w:r>
          </w:p>
        </w:tc>
      </w:tr>
      <w:tr w:rsidR="004C4DB7" w:rsidTr="00874C74">
        <w:trPr>
          <w:trHeight w:val="1122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Wyposażenie multimedialne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Karta dźwiękowa wbudowana na płycie głównej komputera, wewnętrzny głośnik co najmniej 2W w obudowie komputera.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Na przednim panelu min. 1 port audio tzw.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combo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 (dwa gniazda w jednym – słuchawki i mikrofon) lub oddzielne złącze słuchawkowe stereo oraz oddzielne złącze mikrofonowe, na tylnym panelu min. 1 port Line-out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W przypadku portu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combo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 należy dostarczyć stosowne przejściówki umożliwiające rozdzielenie sygnału na oddzielne złącze słuchawkowe stereo oraz oddzielne złącze mikrofonowe</w:t>
            </w:r>
          </w:p>
        </w:tc>
      </w:tr>
      <w:tr w:rsidR="004C4DB7" w:rsidTr="00874C74">
        <w:trPr>
          <w:trHeight w:val="154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ind w:left="360" w:hanging="360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Małogabarytowa typu small form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factor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 z obsługą kart PCI Express o niskim profilu, wyposażona w min. 1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kieszenień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: 5,25” zewnętrzna typu „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slim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”. 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Obudowa fabrycznie przystosowana do pracy w orientacji pionowej i poziomej. Wyposażona w dystanse gumowe w obu orientacjach - zapobiegające poślizgom obudowy i zarysowaniu lakieru. Dystanse gumowe w dostarczanym sprzęcie muszą być zamontowane trwale na obudowie (nie dopuszcza się, aby Zamawiający musiał samodzielnie dostosowywać obudowę do wymagań we własnym zakresie). W przypadku, gdy obudowa nie jest fabrycznie wyposażona w dystanse gumowe w którejś z orientacji pracy, a producent danego urządzenia zaleca w takim przypadku wykorzystanie dodatkowego akcesorium (np. specjalna podstawka) należy takie akcesorium dostarczyć wraz z urządzeniem.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Nie dopuszcza się, aby w bocznych ściankach obudowy były usytuowane otwory wentylacyjne, cyrkulacja powietrza tylko przez przedni i tylny panel z zachowaniem ruchu powietrza przód -&gt; tył. 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Moduł konstrukcji obudowy w jednostce centralnej komputera powinien pozwalać na demontaż kart rozszerzeń, napędu optycznego bez konieczności użycia narzędzi (wyklucza się użycia wkrętów, śrub motylkowych).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Zasilacz pracujący w sieci 230V 50/60Hz prądu zmiennego i efektywności energetycznej min. 92% przy obciążeniu zasilacza na poziomie 50% oraz o efektywności min. 87% przy obciążeniu zasilacza na poziomie 100%,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Zasilacz w oferowanym komputerze musi się znajdować na stronie</w:t>
            </w:r>
            <w:r w:rsidRPr="00E47845">
              <w:rPr>
                <w:rFonts w:asciiTheme="minorHAnsi" w:hAnsiTheme="minorHAnsi" w:cstheme="minorHAnsi"/>
                <w:color w:val="FF0000"/>
                <w:sz w:val="18"/>
                <w:szCs w:val="18"/>
              </w:rPr>
              <w:t xml:space="preserve"> </w:t>
            </w:r>
            <w:r w:rsidRPr="00E47845">
              <w:rPr>
                <w:rFonts w:asciiTheme="minorHAnsi" w:eastAsiaTheme="minorHAnsi" w:hAnsiTheme="minorHAnsi" w:cstheme="minorHAnsi"/>
                <w:sz w:val="18"/>
                <w:szCs w:val="18"/>
              </w:rPr>
              <w:t>https://www.clearesult.com/80plus/</w:t>
            </w: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, do oferty należy dołączyć wydruk ze w/w strony internetowej potwierdzający oznakowanie 80plus, w przypadku, kiedy u producenta występuje kilka zasilaczy, które są montowane na etapie produkcji w fabryce należy załączyć wydruki dla wszystkich zasilaczy. Zamawiający dopuszcza testy wykonane przy napięciu 115V praz 230V.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Obudowa w jednostce centralnej musi być otwierana bez konieczności użycia narzędzi (wyklucza się użycie standardowych wkrętów, śrub motylkowych) oraz powinna posiadać czujnik otwarcia obudowy współpracujący z oprogramowaniem zarządzająco – diagnostycznym.</w:t>
            </w:r>
            <w:r w:rsidRPr="00E47845">
              <w:rPr>
                <w:rFonts w:asciiTheme="minorHAnsi" w:hAnsiTheme="minorHAnsi" w:cstheme="minorHAnsi"/>
                <w:color w:val="00B050"/>
                <w:sz w:val="18"/>
                <w:szCs w:val="18"/>
              </w:rPr>
              <w:t xml:space="preserve"> 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Obudowa musi umożliwiać zastosowanie zabezpieczenia fizycznego w postaci linki metalowej (złącze blokady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Kensingtona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 lub równoważne) oraz kłódki (oczko w obudowie do założenia kłódki).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Obudowa musi posiadać wbudowany wizualny lub dźwiękowy system diagnostyczny, służący do sygnalizowania i diagnozowania problemów z komputerem i jego komponentami, a w szczególności musi sygnalizować:</w:t>
            </w:r>
          </w:p>
          <w:p w:rsidR="004C4DB7" w:rsidRPr="00E47845" w:rsidRDefault="004C4DB7" w:rsidP="007A65B9">
            <w:pPr>
              <w:pStyle w:val="Bezodstpw"/>
              <w:numPr>
                <w:ilvl w:val="0"/>
                <w:numId w:val="19"/>
              </w:numPr>
              <w:suppressAutoHyphens w:val="0"/>
              <w:ind w:left="493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uszkodzenie lub brak pamięci RAM,</w:t>
            </w:r>
          </w:p>
          <w:p w:rsidR="004C4DB7" w:rsidRPr="00E47845" w:rsidRDefault="004C4DB7" w:rsidP="007A65B9">
            <w:pPr>
              <w:pStyle w:val="Bezodstpw"/>
              <w:numPr>
                <w:ilvl w:val="0"/>
                <w:numId w:val="19"/>
              </w:numPr>
              <w:suppressAutoHyphens w:val="0"/>
              <w:ind w:left="493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uszkodzenie kontrolera Video,</w:t>
            </w:r>
          </w:p>
          <w:p w:rsidR="004C4DB7" w:rsidRPr="00E47845" w:rsidRDefault="004C4DB7" w:rsidP="007A65B9">
            <w:pPr>
              <w:pStyle w:val="Bezodstpw"/>
              <w:numPr>
                <w:ilvl w:val="0"/>
                <w:numId w:val="19"/>
              </w:numPr>
              <w:suppressAutoHyphens w:val="0"/>
              <w:ind w:left="493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awarię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BIOS’u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,</w:t>
            </w:r>
          </w:p>
          <w:p w:rsidR="004C4DB7" w:rsidRPr="00E47845" w:rsidRDefault="004C4DB7" w:rsidP="007A65B9">
            <w:pPr>
              <w:pStyle w:val="Bezodstpw"/>
              <w:numPr>
                <w:ilvl w:val="0"/>
                <w:numId w:val="19"/>
              </w:numPr>
              <w:suppressAutoHyphens w:val="0"/>
              <w:ind w:left="493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awarię procesora.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Oferowany system diagnostyczny nie może wykorzystywać minimalnej ilości wolnych slotów wymaganych w specyfikacji oraz złączy nie dedykowanych dla tego rozwiązania np. TPM,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Każdy komputer powinien być oznaczony niepowtarzalnym numerem seryjnym umieszonym na obudowie, oraz musi być wpisany na stałe w BIOS.</w:t>
            </w:r>
          </w:p>
        </w:tc>
      </w:tr>
      <w:tr w:rsidR="004C4DB7" w:rsidTr="00874C7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Oferowane modele komputerów muszą poprawnie współpracować z systemem operacyjnym Windows 11 Professional.</w:t>
            </w:r>
          </w:p>
        </w:tc>
      </w:tr>
      <w:tr w:rsidR="004C4DB7" w:rsidTr="00874C7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  <w:t>BIOS zgodny ze specyfikacją UEFI, pełna obsługa za pomocą przynajmniej klawiatury.</w:t>
            </w:r>
          </w:p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wersji BIOS,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nr seryjnego komputera,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ilości pamięciami RAM i sposobu obłożenia slotów pamięciami RAM,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typie procesora,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MAC adresie zintegrowanej karty sieciowej,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aktualnej dacie (dzień, miesiąc , rok) i godzinie,</w:t>
            </w:r>
          </w:p>
          <w:p w:rsidR="004C4DB7" w:rsidRPr="00E47845" w:rsidRDefault="004C4DB7" w:rsidP="000233B2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357" w:hanging="289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rodzajach napędów optycznych;</w:t>
            </w:r>
          </w:p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  <w:lastRenderedPageBreak/>
              <w:t>Opisana funkcjonalność odczytywania z BIOS informacji o podzespołach komputera musi automatycznie wykrywać zmiany oraz aktualizować informacje w przypadku wymiany któregokolwiek z wymienionych podzespołów na nowy.</w:t>
            </w:r>
          </w:p>
          <w:p w:rsidR="004C4DB7" w:rsidRPr="00E47845" w:rsidRDefault="004C4DB7" w:rsidP="007A65B9">
            <w:pPr>
              <w:numPr>
                <w:ilvl w:val="0"/>
                <w:numId w:val="8"/>
              </w:numPr>
              <w:suppressAutoHyphens/>
              <w:spacing w:after="0" w:line="240" w:lineRule="auto"/>
              <w:ind w:left="356" w:hanging="288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Funkcja kontroli czujnika otwarcia obudowy i zapis incydentu otwarcia obudowy odczytywalny z poziomu interfejsu BIOS (wymagane logowanie informacji i dostęp do niej z poziomu interfejsu BIOS).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106"/>
              </w:tabs>
              <w:suppressAutoHyphens/>
              <w:spacing w:after="0" w:line="206" w:lineRule="exact"/>
              <w:ind w:left="356" w:hanging="28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Funkcja blokowania wejścia do BIOS oraz blokowania startu systemu operacyjnego, (gwarantujący utrzymanie zapisanego hasła nawet w przypadku odłączenia wszystkich źródeł zasilania i podtrzymania BIOS).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106"/>
              </w:tabs>
              <w:suppressAutoHyphens/>
              <w:spacing w:after="0" w:line="160" w:lineRule="exact"/>
              <w:ind w:left="356" w:hanging="28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Funkcja blokowania/odblokowania BOOT-</w:t>
            </w:r>
            <w:proofErr w:type="spellStart"/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owania</w:t>
            </w:r>
            <w:proofErr w:type="spellEnd"/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 xml:space="preserve"> stacji roboczej z zewnętrznych urządzeń.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106"/>
              </w:tabs>
              <w:suppressAutoHyphens/>
              <w:spacing w:after="0" w:line="206" w:lineRule="exact"/>
              <w:ind w:left="356" w:hanging="28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E47845">
              <w:rPr>
                <w:rFonts w:eastAsia="Arial" w:cstheme="minorHAnsi"/>
                <w:sz w:val="18"/>
                <w:szCs w:val="18"/>
                <w:lang w:eastAsia="pl-PL"/>
              </w:rPr>
              <w:t xml:space="preserve">Możliwość włączenia/wyłączenia </w:t>
            </w:r>
            <w:r w:rsidRPr="00E47845"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>ustawienia hasła na poziomie systemu BIOS chroniącego przed nieautoryzowaną zmianą ustawień BIOS.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106"/>
              </w:tabs>
              <w:suppressAutoHyphens/>
              <w:spacing w:after="0" w:line="206" w:lineRule="exact"/>
              <w:ind w:left="356" w:hanging="28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Możliwość włączenia/wyłączenia zintegrowanej karty dźwiękowej, karty sieciowej z poziomu BIOS, bez uruchamiania systemu operacyjnego z dysku twardego komputera lub innych, podłączonych do niego, urządzeń zewnętrznych.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106"/>
              </w:tabs>
              <w:suppressAutoHyphens/>
              <w:spacing w:after="0" w:line="206" w:lineRule="exact"/>
              <w:ind w:left="356" w:hanging="28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 xml:space="preserve">Możliwość ustawienia portów USB w trybie „no BOOT”, czyli podczas startu komputer nie wykrywa urządzeń </w:t>
            </w:r>
            <w:proofErr w:type="spellStart"/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bootujących</w:t>
            </w:r>
            <w:proofErr w:type="spellEnd"/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 xml:space="preserve"> typu USB, natomiast po uruchomieniu systemu operacyjnego porty USB są aktywne.</w:t>
            </w:r>
          </w:p>
          <w:p w:rsidR="004C4DB7" w:rsidRPr="00E47845" w:rsidRDefault="004C4DB7" w:rsidP="007A65B9">
            <w:pPr>
              <w:widowControl w:val="0"/>
              <w:numPr>
                <w:ilvl w:val="0"/>
                <w:numId w:val="8"/>
              </w:numPr>
              <w:tabs>
                <w:tab w:val="left" w:pos="-43"/>
              </w:tabs>
              <w:suppressAutoHyphens/>
              <w:spacing w:after="0" w:line="202" w:lineRule="exact"/>
              <w:ind w:left="356" w:hanging="288"/>
              <w:jc w:val="both"/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</w:pPr>
            <w:r w:rsidRPr="00E47845">
              <w:rPr>
                <w:rFonts w:eastAsia="Arial" w:cstheme="minorHAnsi"/>
                <w:color w:val="000000"/>
                <w:sz w:val="18"/>
                <w:szCs w:val="18"/>
                <w:lang w:eastAsia="pl-PL" w:bidi="pl-PL"/>
              </w:rPr>
              <w:t>Możliwość wyłączania zewnętrznych portów USB;</w:t>
            </w:r>
          </w:p>
          <w:p w:rsidR="004C4DB7" w:rsidRPr="00E47845" w:rsidRDefault="004C4DB7" w:rsidP="009E180F">
            <w:pPr>
              <w:pStyle w:val="Bezodstpw"/>
              <w:jc w:val="both"/>
              <w:rPr>
                <w:rFonts w:asciiTheme="minorHAnsi" w:eastAsia="Arial" w:hAnsiTheme="minorHAnsi" w:cstheme="minorHAnsi"/>
                <w:color w:val="000000"/>
                <w:sz w:val="18"/>
                <w:szCs w:val="18"/>
                <w:lang w:eastAsia="pl-PL" w:bidi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Wykonawca załączy do oferty instrukcję z opisem krok po kroku włączenia, wyłączenia, skonfigurowania oraz odczytania wymaganych przez Zamawiającego funkcjonalności BIOS. Wydruk musi być podpisany przez Wykonawcę.</w:t>
            </w:r>
          </w:p>
          <w:p w:rsidR="004C4DB7" w:rsidRPr="00E47845" w:rsidRDefault="004C4DB7" w:rsidP="009E180F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</w:p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bootowania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. System opatrzony min. o funkcjonalność :</w:t>
            </w:r>
          </w:p>
          <w:p w:rsidR="004C4DB7" w:rsidRPr="00E47845" w:rsidRDefault="004C4DB7" w:rsidP="009A1A76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 w:hanging="28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test procesora,</w:t>
            </w:r>
          </w:p>
          <w:p w:rsidR="004C4DB7" w:rsidRPr="00E47845" w:rsidRDefault="004C4DB7" w:rsidP="009A1A76">
            <w:pPr>
              <w:numPr>
                <w:ilvl w:val="0"/>
                <w:numId w:val="9"/>
              </w:numPr>
              <w:suppressAutoHyphens/>
              <w:spacing w:after="0" w:line="240" w:lineRule="auto"/>
              <w:ind w:left="352" w:hanging="284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test pamięci.</w:t>
            </w:r>
          </w:p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 w:bidi="pl-PL"/>
              </w:rPr>
              <w:t>Aktualizacja BIOS za pomocą strony internetowej producenta lub dedykowanego oprogramowania producenta w oparciu o najnowsze, aktualne wersje BIOS</w:t>
            </w:r>
            <w:r w:rsidRPr="00E47845">
              <w:rPr>
                <w:rFonts w:asciiTheme="minorHAnsi" w:eastAsia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4C4DB7" w:rsidTr="00874C7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Komputer musi posiadać zintegrowany w płycie głównej aktywny układ szyfrujący zgodny ze standardem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Trusted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Platform Module w wersji 2.0 lub nowszej.</w:t>
            </w:r>
          </w:p>
        </w:tc>
      </w:tr>
      <w:tr w:rsidR="004C4DB7" w:rsidTr="00874C7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Wirtualizacja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</w:tr>
      <w:tr w:rsidR="004C4DB7" w:rsidTr="00874C74">
        <w:trPr>
          <w:trHeight w:val="284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DB7" w:rsidRPr="00E47845" w:rsidRDefault="004C4DB7" w:rsidP="00904AF3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Głośność jednostki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Głośność jednostki centralnej mierzona zgodnie z normą ISO 7779 oraz wykazana zgodnie z normą ISO 9296 lub równoważną w pozycji obserwatora w trybie pracy jałowej (IDLE) wynosząca maksymalnie 22 </w:t>
            </w:r>
            <w:proofErr w:type="spellStart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dB</w:t>
            </w:r>
            <w:proofErr w:type="spellEnd"/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4C4DB7" w:rsidTr="00874C7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1211AF" w:rsidRDefault="004C4DB7" w:rsidP="001211AF">
            <w:pPr>
              <w:pStyle w:val="Akapitzlist"/>
              <w:numPr>
                <w:ilvl w:val="0"/>
                <w:numId w:val="4"/>
              </w:num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tabs>
                <w:tab w:val="left" w:pos="213"/>
              </w:tabs>
              <w:suppressAutoHyphens/>
              <w:spacing w:after="200" w:line="300" w:lineRule="exact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Minimum 36 miesięcy,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Czas reakcji serwisu – do końca następnego dnia roboczego,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Usługi serwisowe świadczone w miejscu instalacji urządzenia oraz możliwość szybkiego zgłaszania usterek przez portal internetowy, telefon lub mail,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Dostępność wsparcia technicznego przez 8 godzin, 5 dni roboczych (w godz. 8-16) w tygodniu przez cały rok w języku polskim w dni robocze,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Serwis urządzeń realizowany przez producenta lub autoryzowanego partnera serwisowego producenta,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Serwis urządzeń realizowany zgodnie z wymaganiami normy ISO 9001 lub równoważnej,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W przypadku awarii nośników danych pozostają one u zamawiającego,</w:t>
            </w:r>
          </w:p>
          <w:p w:rsidR="004C4DB7" w:rsidRPr="00E47845" w:rsidRDefault="004C4DB7" w:rsidP="00C1318E">
            <w:pPr>
              <w:pStyle w:val="Bezodstpw"/>
              <w:numPr>
                <w:ilvl w:val="0"/>
                <w:numId w:val="20"/>
              </w:numPr>
              <w:suppressAutoHyphens w:val="0"/>
              <w:ind w:left="355" w:hanging="287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4C4DB7" w:rsidTr="00874C7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1211AF" w:rsidRDefault="004C4DB7" w:rsidP="001211AF">
            <w:pPr>
              <w:pStyle w:val="Akapitzlist"/>
              <w:numPr>
                <w:ilvl w:val="0"/>
                <w:numId w:val="4"/>
              </w:numPr>
              <w:suppressAutoHyphens/>
              <w:spacing w:after="200" w:line="252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tabs>
                <w:tab w:val="left" w:pos="213"/>
              </w:tabs>
              <w:suppressAutoHyphens/>
              <w:spacing w:after="200" w:line="300" w:lineRule="exact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Wsparcie techniczne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B7" w:rsidRPr="00E47845" w:rsidRDefault="004C4DB7" w:rsidP="009E180F">
            <w:pPr>
              <w:pStyle w:val="Bezodstpw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4C4DB7" w:rsidRPr="00E47845" w:rsidRDefault="004C4DB7" w:rsidP="00C1318E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92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pamięć masowa, pamięć),</w:t>
            </w:r>
          </w:p>
          <w:p w:rsidR="004C4DB7" w:rsidRPr="00E47845" w:rsidRDefault="004C4DB7" w:rsidP="00C1318E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92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lastRenderedPageBreak/>
              <w:t>czasu obowiązywania i typ udzielonej gwarancji. Wykonawca poda numer telefonu.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lub identyfikatora klienta. </w:t>
            </w:r>
            <w:r w:rsidRPr="00E47845">
              <w:rPr>
                <w:rFonts w:eastAsia="Times New Roman" w:cstheme="minorHAns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</w:tr>
      <w:tr w:rsidR="004C4DB7" w:rsidTr="00874C74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1211AF" w:rsidRDefault="004C4DB7" w:rsidP="001211AF">
            <w:pPr>
              <w:pStyle w:val="Akapitzlist"/>
              <w:numPr>
                <w:ilvl w:val="0"/>
                <w:numId w:val="4"/>
              </w:numPr>
              <w:suppressAutoHyphens/>
              <w:spacing w:after="200" w:line="252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200" w:line="252" w:lineRule="auto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Preinstalowany system Windows 11 Professional PL 64bit (</w:t>
            </w:r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>nie wymagający aktywacji w firmie Microsoft za pomocą telefonu lub samodzielnej aktywacji przez użytkownika. Dopuszczalna jest aktywacja automatyczna, tzw. aktywacja w tle po podłączeniu komputera do Internetu)</w:t>
            </w: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powszechnym. 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Licencja bezterminowa. System operacyjny nieużywany oraz nieaktywowany wcześniej na innym urządzeniu.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Możliwość odzyskania systemu z partycji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recovery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dysku zainstalowanego w komputerze.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  <w:p w:rsidR="004C4DB7" w:rsidRPr="00E47845" w:rsidRDefault="004C4DB7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Lub system operacyjny równoważny powyższemu. </w:t>
            </w:r>
          </w:p>
          <w:p w:rsidR="004C4DB7" w:rsidRPr="00E47845" w:rsidRDefault="004C4DB7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Poprzez równoważność rozumie się funkcjonalność jaką oferuje wymagany w </w:t>
            </w:r>
            <w:r w:rsidR="001360CD">
              <w:rPr>
                <w:rFonts w:eastAsia="Times New Roman" w:cstheme="minorHAnsi"/>
                <w:sz w:val="18"/>
                <w:szCs w:val="18"/>
                <w:lang w:eastAsia="ar-SA"/>
              </w:rPr>
              <w:t>OPZ</w:t>
            </w: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system operacyjny w odniesieniu do możliwości uruchomienia następujących rodzajów oprogramowania funkcjonującego w środowisku Zamawiającego:</w:t>
            </w:r>
          </w:p>
          <w:p w:rsidR="004C4DB7" w:rsidRPr="00E47845" w:rsidRDefault="004C4DB7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Oprogramowanie Microsoft Office Professional w wersji od 2016 do 2021 oraz wersja subskrypcyjna 365 (każdy z jego komponentów)</w:t>
            </w:r>
          </w:p>
          <w:p w:rsidR="004C4DB7" w:rsidRPr="00E47845" w:rsidRDefault="004C4DB7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OrCom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(http://www.orcom.pl/sadownictwo.php#oferta) </w:t>
            </w:r>
          </w:p>
          <w:p w:rsidR="004C4DB7" w:rsidRPr="00E47845" w:rsidRDefault="004C4DB7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4C4DB7" w:rsidRPr="00E47845" w:rsidRDefault="004C4DB7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Currenda</w:t>
            </w:r>
            <w:proofErr w:type="spellEnd"/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(http://www.currenda.pl/rozwiazania/wymiar-sprawiedliwosci/#rozwiazania) </w:t>
            </w:r>
          </w:p>
          <w:p w:rsidR="004C4DB7" w:rsidRPr="00E47845" w:rsidRDefault="004C4DB7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Oprogramowanie dla sądownictwa firmy ZETO Świdnica (</w:t>
            </w:r>
            <w:hyperlink r:id="rId7" w:history="1">
              <w:r w:rsidRPr="00E47845">
                <w:rPr>
                  <w:rStyle w:val="Hipercze"/>
                  <w:rFonts w:eastAsia="Times New Roman" w:cstheme="minorHAnsi"/>
                  <w:sz w:val="18"/>
                  <w:szCs w:val="18"/>
                  <w:lang w:eastAsia="ar-SA"/>
                </w:rPr>
                <w:t>http://www.zeto.swidnica.pl/index.php?id=49,0,0,1,0,0</w:t>
              </w:r>
            </w:hyperlink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)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>Macrologic</w:t>
            </w:r>
            <w:proofErr w:type="spellEnd"/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 xml:space="preserve"> (</w:t>
            </w:r>
            <w:hyperlink r:id="rId8" w:history="1">
              <w:r w:rsidRPr="00E47845">
                <w:rPr>
                  <w:rStyle w:val="Hipercze"/>
                  <w:rFonts w:eastAsia="Times New Roman" w:cstheme="minorHAnsi"/>
                  <w:sz w:val="18"/>
                  <w:szCs w:val="18"/>
                  <w:lang w:eastAsia="ar-SA"/>
                </w:rPr>
                <w:t>http://www.macrologic.pl/#</w:t>
              </w:r>
            </w:hyperlink>
            <w:r w:rsidRPr="00E47845">
              <w:rPr>
                <w:rFonts w:eastAsia="Times New Roman" w:cstheme="minorHAnsi"/>
                <w:color w:val="000000"/>
                <w:sz w:val="18"/>
                <w:szCs w:val="18"/>
                <w:lang w:eastAsia="ar-SA"/>
              </w:rPr>
              <w:t>)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E47845">
              <w:rPr>
                <w:rFonts w:cstheme="minorHAnsi"/>
                <w:sz w:val="18"/>
                <w:szCs w:val="18"/>
              </w:rPr>
              <w:t>Zainstalowane oprogramowanie z bezterminową licencją do wykonywania aktualizacji systemu i jego zasobów umożliwiające: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5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określenie preferencji aktualizacji,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5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ustawienie priorytetu aktualizacji,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5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użycia opcji planowania aktualizacji bieżących wersji sterowników.</w:t>
            </w: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E47845">
              <w:rPr>
                <w:rFonts w:cstheme="minorHAnsi"/>
                <w:sz w:val="18"/>
                <w:szCs w:val="18"/>
              </w:rPr>
              <w:t>Zainstalowane oprogramowanie z bezterminową licencją dedykowane do ochrony danych i systemu zapewniające: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6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wykrywanie zagrożeń bezpieczeństwa danych,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6"/>
              </w:numPr>
              <w:tabs>
                <w:tab w:val="left" w:pos="71"/>
              </w:tabs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ochronę danych poprzez egzekwowanie polityki kontroli dostępu, uwierzytelnienie i szyfrowanie poufnych danych,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6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automatyczną aktualizację urządzeń i śledzenie zmian dla urządzeń chronionych.</w:t>
            </w: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E47845">
              <w:rPr>
                <w:rFonts w:cstheme="minorHAnsi"/>
                <w:sz w:val="18"/>
                <w:szCs w:val="18"/>
              </w:rPr>
              <w:t>Zainstalowane oprogramowanie z bezterminową licencją tworzenia kopii zapasowych i przywracania danych, umożliwiające: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4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tworzenie kopii zapasowych na podstawie harmonogramu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4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tworzenie OS media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4"/>
              </w:numPr>
              <w:ind w:hanging="292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tworzenie kopii zapasowych na wskazanych przez użytkownika lokalizacjach [min. lokalnie, sieć, chmura]</w:t>
            </w: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  <w:r w:rsidRPr="00E47845">
              <w:rPr>
                <w:rFonts w:cstheme="minorHAnsi"/>
                <w:b/>
                <w:bCs/>
                <w:sz w:val="18"/>
                <w:szCs w:val="18"/>
              </w:rPr>
              <w:t>Ważna uwaga:</w:t>
            </w:r>
            <w:r w:rsidRPr="00E47845">
              <w:rPr>
                <w:rFonts w:cstheme="minorHAnsi"/>
                <w:sz w:val="18"/>
                <w:szCs w:val="18"/>
              </w:rPr>
              <w:t xml:space="preserve"> Zamawiający nie dopuszcza stosowania emulatorów ani środowisk wirtualnych do uruchomienia wymienionego wcześniej oprogramowania. </w:t>
            </w:r>
          </w:p>
          <w:p w:rsidR="004C4DB7" w:rsidRPr="00E47845" w:rsidRDefault="004C4DB7" w:rsidP="009E180F">
            <w:pPr>
              <w:spacing w:after="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  <w:p w:rsidR="004C4DB7" w:rsidRPr="00E47845" w:rsidRDefault="004C4DB7" w:rsidP="009E180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47845">
              <w:rPr>
                <w:rFonts w:cstheme="minorHAnsi"/>
                <w:sz w:val="18"/>
                <w:szCs w:val="18"/>
              </w:rPr>
              <w:t>Zamawiający jednocześnie wymaga umożliwienia:</w:t>
            </w:r>
          </w:p>
          <w:p w:rsidR="004C4DB7" w:rsidRPr="00E47845" w:rsidRDefault="004C4DB7" w:rsidP="00C1318E">
            <w:pPr>
              <w:pStyle w:val="Akapitzlist1"/>
              <w:widowControl/>
              <w:numPr>
                <w:ilvl w:val="0"/>
                <w:numId w:val="17"/>
              </w:numPr>
              <w:ind w:hanging="292"/>
              <w:rPr>
                <w:rFonts w:asciiTheme="minorHAnsi" w:hAnsiTheme="minorHAnsi" w:cstheme="minorHAnsi"/>
                <w:sz w:val="18"/>
                <w:szCs w:val="18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>Łączenia z sieciami firmowymi przy użyciu funkcji przyłączania do domeny.</w:t>
            </w:r>
          </w:p>
          <w:p w:rsidR="004C4DB7" w:rsidRPr="00E47845" w:rsidRDefault="004C4DB7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cstheme="minorHAnsi"/>
                <w:sz w:val="18"/>
                <w:szCs w:val="18"/>
              </w:rPr>
              <w:t xml:space="preserve">Obowiązek wykazania równoważności spoczywa na Wykonawcy. Dokumenty </w:t>
            </w:r>
            <w:r w:rsidRPr="00E47845">
              <w:rPr>
                <w:rFonts w:cstheme="minorHAnsi"/>
                <w:sz w:val="18"/>
                <w:szCs w:val="18"/>
              </w:rPr>
              <w:lastRenderedPageBreak/>
              <w:t>potwierdzające równoważność należy złożyć wraz z ofertą.</w:t>
            </w:r>
          </w:p>
          <w:p w:rsidR="004C4DB7" w:rsidRPr="00E47845" w:rsidRDefault="004C4DB7" w:rsidP="009E180F">
            <w:pPr>
              <w:pStyle w:val="Bezodstpw"/>
              <w:jc w:val="both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  <w:r w:rsidRPr="00E47845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E4784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4C4DB7" w:rsidTr="007A65B9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1211AF" w:rsidRDefault="004C4DB7" w:rsidP="001211AF">
            <w:pPr>
              <w:pStyle w:val="Akapitzlist"/>
              <w:numPr>
                <w:ilvl w:val="0"/>
                <w:numId w:val="4"/>
              </w:numPr>
              <w:suppressAutoHyphens/>
              <w:spacing w:after="200" w:line="252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Wymagania dodatkowe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Wbudowane porty:</w:t>
            </w:r>
          </w:p>
          <w:p w:rsidR="004C4DB7" w:rsidRPr="00E47845" w:rsidRDefault="004C4DB7" w:rsidP="00C1318E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jc w:val="both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wlutowane</w:t>
            </w:r>
            <w:proofErr w:type="spellEnd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min. 1 x HDMI (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60"/>
              <w:jc w:val="both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Dopuszcza się również rozwiązania w postaci:</w:t>
            </w:r>
          </w:p>
          <w:p w:rsidR="004C4DB7" w:rsidRPr="00C1318E" w:rsidRDefault="004C4DB7" w:rsidP="00DD607C">
            <w:pPr>
              <w:pStyle w:val="Akapitzlist"/>
              <w:numPr>
                <w:ilvl w:val="0"/>
                <w:numId w:val="60"/>
              </w:numPr>
              <w:suppressAutoHyphens/>
              <w:spacing w:after="0" w:line="240" w:lineRule="auto"/>
              <w:ind w:left="77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</w:pP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wlutowanego złącze </w:t>
            </w:r>
            <w:proofErr w:type="spellStart"/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DisplayPort</w:t>
            </w:r>
            <w:proofErr w:type="spellEnd"/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producenta jednostki centralnej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objętego wsparciem oraz gwarancją zgodną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jednostkę centralną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6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</w:pP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lub</w:t>
            </w:r>
            <w:proofErr w:type="spellEnd"/>
          </w:p>
          <w:p w:rsidR="004C4DB7" w:rsidRPr="00C1318E" w:rsidRDefault="004C4DB7" w:rsidP="00DD607C">
            <w:pPr>
              <w:pStyle w:val="Akapitzlist"/>
              <w:numPr>
                <w:ilvl w:val="0"/>
                <w:numId w:val="60"/>
              </w:numPr>
              <w:suppressAutoHyphens/>
              <w:spacing w:after="0" w:line="240" w:lineRule="auto"/>
              <w:ind w:left="77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</w:pPr>
            <w:proofErr w:type="spellStart"/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wlutowanego</w:t>
            </w:r>
            <w:proofErr w:type="spellEnd"/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złącze 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DVI-D z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adapterem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do HDMI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[pozwalający na przesłanie obrazu i dźwięku na wyjście HDMI] producenta jednostki centralnej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,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objętego wsparciem oraz gwarancją zgodną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z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gwarancją udzieloną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na</w:t>
            </w:r>
            <w:r w:rsidRPr="00C1318E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jednostkę centralną. )</w:t>
            </w:r>
          </w:p>
          <w:p w:rsidR="004C4DB7" w:rsidRPr="00E47845" w:rsidRDefault="004C4DB7" w:rsidP="00C1318E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jc w:val="both"/>
              <w:rPr>
                <w:rFonts w:eastAsia="Times New Roman" w:cstheme="minorHAnsi"/>
                <w:bCs/>
                <w:sz w:val="18"/>
                <w:szCs w:val="18"/>
                <w:lang w:val="en-US" w:eastAsia="ar-SA"/>
              </w:rPr>
            </w:pP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>wlutowane</w:t>
            </w:r>
            <w:proofErr w:type="spellEnd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val="de-DE" w:eastAsia="ar-SA"/>
              </w:rPr>
              <w:t xml:space="preserve"> min. 1 x DisplayPort v1.x,</w:t>
            </w:r>
          </w:p>
          <w:p w:rsidR="004C4DB7" w:rsidRPr="00E47845" w:rsidRDefault="004C4DB7" w:rsidP="00C1318E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jc w:val="both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min. 8 portów USB wyprowadzonych na zewnątrz komputera w tym: co najmniej 2xUSB z przodu obudowy i min 5xUSB z tyłu obudowy. Z ogólnej liczby portów USB co najmniej jeden musi być w standardzie 3.0, wymagana ilość i rozmieszczenie (na zewnątrz obudowy komputera) portów USB nie może być osiągnięta w wyniku stosowania konwerterów, przejściówek itp.</w:t>
            </w:r>
          </w:p>
          <w:p w:rsidR="004C4DB7" w:rsidRPr="00E47845" w:rsidRDefault="004C4DB7" w:rsidP="00C1318E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jc w:val="both"/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min. 1 x Karta sieciowa 10/100/1000 Ethernet RJ 45 zintegrowana z płytą główną, wspierająca obsługę</w:t>
            </w:r>
            <w:r w:rsidRPr="00E47845">
              <w:rPr>
                <w:rFonts w:eastAsia="Times New Roman" w:cstheme="minorHAns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WoL</w:t>
            </w:r>
            <w:proofErr w:type="spellEnd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(funkcja włączana przez użytkownika), PXE 2.1, 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Płyta główna wyposażona w :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min. 1 złącze PCI Express x16 Gen 3,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min. 1 złącze </w:t>
            </w: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PCIe</w:t>
            </w:r>
            <w:proofErr w:type="spellEnd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x1 lub x4, 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min. 2 złącza DIMM z obsługą min 32GB pamięci RAM per slot, 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min. 2 złącza SATA w tym min. 1 złącze SATA 3.0,</w:t>
            </w:r>
          </w:p>
          <w:p w:rsidR="004C4DB7" w:rsidRPr="00E47845" w:rsidRDefault="004C4DB7" w:rsidP="009E180F">
            <w:pPr>
              <w:suppressAutoHyphens/>
              <w:spacing w:after="0" w:line="240" w:lineRule="auto"/>
              <w:ind w:left="357"/>
              <w:jc w:val="both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min. 1 złącze M2.</w:t>
            </w:r>
          </w:p>
        </w:tc>
      </w:tr>
      <w:tr w:rsidR="004C4DB7" w:rsidTr="007A65B9"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1211AF" w:rsidRDefault="004C4DB7" w:rsidP="001211AF">
            <w:pPr>
              <w:pStyle w:val="Akapitzlist"/>
              <w:numPr>
                <w:ilvl w:val="0"/>
                <w:numId w:val="4"/>
              </w:numPr>
              <w:suppressAutoHyphens/>
              <w:spacing w:after="200" w:line="252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DB7" w:rsidRPr="00E47845" w:rsidRDefault="004C4DB7" w:rsidP="009E180F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 w:rsidRPr="00E47845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 xml:space="preserve"> </w:t>
            </w: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w układzie </w:t>
            </w:r>
            <w:r w:rsidRPr="00E47845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US-QWERTY z wydzieloną sekcją klawiszy numerycznych</w:t>
            </w: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E47845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w kolorze zbliżonym do obudowy komputera</w:t>
            </w:r>
          </w:p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Mysz optyczna USB z dwoma klawiszami oraz rolką (</w:t>
            </w:r>
            <w:proofErr w:type="spellStart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scroll</w:t>
            </w:r>
            <w:proofErr w:type="spellEnd"/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) </w:t>
            </w:r>
            <w:r w:rsidRPr="00E47845">
              <w:rPr>
                <w:rFonts w:eastAsia="Times New Roman" w:cstheme="minorHAnsi"/>
                <w:bCs/>
                <w:sz w:val="18"/>
                <w:szCs w:val="18"/>
                <w:lang w:eastAsia="ar-SA"/>
              </w:rPr>
              <w:t>w kolorze zbliżonym do obudowy komputera</w:t>
            </w:r>
          </w:p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Nagrywarka DVD +/-RW o prędkości nagrywania min. 8x wraz z dołączonym zewnętrznym (niezależny od wbudowanego w system operacyjny) oprogramowaniem z interfejsem graficznym w polskojęzycznej wersji  do odtwarzania i nagrywania płyt z pełną i bezterminową licencją </w:t>
            </w:r>
          </w:p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>Sterowniki dostępne na dedykowanej stronie internetowej (Wykonawca poda adres strony internetowej) lub dołączony fizyczny nośnik (CD/DVD lub pendrive) ze sterownikami.</w:t>
            </w:r>
          </w:p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Dołączony fizyczny nośnik </w:t>
            </w:r>
            <w:r w:rsidRPr="00E47845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z systemem operacyjnym  zainstalowanym na urządzeniu, pozwalający na odtworzenie systemu np. po wymianie uszkodzonego dysku twardego.</w:t>
            </w:r>
          </w:p>
          <w:p w:rsidR="004C4DB7" w:rsidRPr="00E47845" w:rsidRDefault="004C4DB7" w:rsidP="00BB13F1">
            <w:pPr>
              <w:numPr>
                <w:ilvl w:val="0"/>
                <w:numId w:val="11"/>
              </w:numPr>
              <w:suppressAutoHyphens/>
              <w:spacing w:after="0" w:line="240" w:lineRule="auto"/>
              <w:ind w:hanging="292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E47845">
              <w:rPr>
                <w:rFonts w:eastAsia="Times New Roman" w:cstheme="minorHAnsi"/>
                <w:sz w:val="18"/>
                <w:szCs w:val="18"/>
                <w:lang w:eastAsia="ar-SA"/>
              </w:rPr>
              <w:t>Dołączony zestaw kabli do każdej szt. komputera:</w:t>
            </w:r>
          </w:p>
          <w:p w:rsidR="004C4DB7" w:rsidRPr="00BB13F1" w:rsidRDefault="004C4DB7" w:rsidP="00DD607C">
            <w:pPr>
              <w:pStyle w:val="Akapitzlist"/>
              <w:numPr>
                <w:ilvl w:val="0"/>
                <w:numId w:val="61"/>
              </w:numPr>
              <w:suppressAutoHyphens/>
              <w:spacing w:after="0" w:line="240" w:lineRule="auto"/>
              <w:ind w:left="777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BB13F1">
              <w:rPr>
                <w:rFonts w:eastAsia="Times New Roman" w:cstheme="minorHAnsi"/>
                <w:sz w:val="18"/>
                <w:szCs w:val="18"/>
                <w:lang w:eastAsia="ar-SA"/>
              </w:rPr>
              <w:t>zasilający z uziemieniem (wtyk CEE7/7),</w:t>
            </w:r>
          </w:p>
          <w:p w:rsidR="004C4DB7" w:rsidRPr="00BB13F1" w:rsidRDefault="004C4DB7" w:rsidP="00DD607C">
            <w:pPr>
              <w:pStyle w:val="Akapitzlist"/>
              <w:numPr>
                <w:ilvl w:val="0"/>
                <w:numId w:val="61"/>
              </w:numPr>
              <w:suppressAutoHyphens/>
              <w:spacing w:after="0" w:line="240" w:lineRule="auto"/>
              <w:ind w:left="777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BB13F1">
              <w:rPr>
                <w:rFonts w:eastAsia="Times New Roman" w:cstheme="minorHAnsi"/>
                <w:sz w:val="18"/>
                <w:szCs w:val="18"/>
                <w:lang w:eastAsia="ar-SA"/>
              </w:rPr>
              <w:t>UTP połączeniowy, obustronnie zakończony wtykami RJ45 o długości min. 5 metrów i spełniający wymagania min. kategorii 6,</w:t>
            </w:r>
          </w:p>
          <w:p w:rsidR="004C4DB7" w:rsidRPr="00BB13F1" w:rsidRDefault="004C4DB7" w:rsidP="00DD607C">
            <w:pPr>
              <w:pStyle w:val="Akapitzlist"/>
              <w:numPr>
                <w:ilvl w:val="0"/>
                <w:numId w:val="61"/>
              </w:numPr>
              <w:suppressAutoHyphens/>
              <w:spacing w:after="0" w:line="240" w:lineRule="auto"/>
              <w:ind w:left="777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 w:rsidRPr="00BB13F1">
              <w:rPr>
                <w:rFonts w:eastAsia="Times New Roman" w:cstheme="minorHAnsi"/>
                <w:sz w:val="18"/>
                <w:szCs w:val="18"/>
                <w:lang w:eastAsia="ar-SA"/>
              </w:rPr>
              <w:t>dwa przewody ze złączami graficznymi zgodnymi z zaoferowanym komputerem o długości min 1.8m.</w:t>
            </w:r>
          </w:p>
        </w:tc>
      </w:tr>
    </w:tbl>
    <w:p w:rsidR="008A4294" w:rsidRDefault="008A4294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</w:p>
    <w:p w:rsidR="00F514A6" w:rsidRDefault="00F514A6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</w:p>
    <w:p w:rsidR="00F514A6" w:rsidRDefault="00F514A6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</w:p>
    <w:p w:rsidR="00F514A6" w:rsidRDefault="00F514A6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</w:p>
    <w:p w:rsidR="00F514A6" w:rsidRDefault="00F514A6">
      <w:pPr>
        <w:pStyle w:val="Akapitzlist1"/>
        <w:spacing w:line="360" w:lineRule="auto"/>
        <w:jc w:val="both"/>
        <w:rPr>
          <w:rFonts w:asciiTheme="minorHAnsi" w:hAnsiTheme="minorHAnsi" w:cstheme="minorHAnsi"/>
        </w:rPr>
      </w:pPr>
    </w:p>
    <w:p w:rsidR="008A4294" w:rsidRPr="00C253DF" w:rsidRDefault="00C253DF" w:rsidP="00C253DF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lastRenderedPageBreak/>
        <w:t xml:space="preserve">Część II - </w:t>
      </w:r>
      <w:r w:rsidR="00890D08" w:rsidRPr="00890D08">
        <w:rPr>
          <w:rFonts w:cstheme="minorHAnsi"/>
          <w:b/>
          <w:sz w:val="24"/>
          <w:szCs w:val="20"/>
        </w:rPr>
        <w:t>Komputer AIO do 24,5 cali</w:t>
      </w:r>
      <w:r w:rsidR="00D67304" w:rsidRPr="00C253DF">
        <w:rPr>
          <w:rFonts w:cstheme="minorHAnsi"/>
          <w:b/>
          <w:sz w:val="28"/>
          <w:szCs w:val="20"/>
        </w:rPr>
        <w:t>:</w:t>
      </w:r>
    </w:p>
    <w:tbl>
      <w:tblPr>
        <w:tblOverlap w:val="never"/>
        <w:tblW w:w="5150" w:type="pct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8"/>
        <w:gridCol w:w="2268"/>
        <w:gridCol w:w="6478"/>
      </w:tblGrid>
      <w:tr w:rsidR="00890D08" w:rsidTr="009E180F">
        <w:trPr>
          <w:trHeight w:val="52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uppressAutoHyphens/>
              <w:spacing w:after="200" w:line="252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uppressAutoHyphens/>
              <w:spacing w:after="200" w:line="252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uppressAutoHyphens/>
              <w:spacing w:after="200" w:line="252" w:lineRule="auto"/>
              <w:ind w:left="-71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890D08" w:rsidTr="009E180F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0D08" w:rsidRDefault="00890D08" w:rsidP="009E180F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Typ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Komputer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All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In One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Style w:val="BodytextArial"/>
                <w:rFonts w:asciiTheme="minorHAnsi" w:hAnsiTheme="minorHAnsi" w:cstheme="minorHAnsi"/>
                <w:i/>
                <w:iCs/>
                <w:sz w:val="18"/>
                <w:szCs w:val="18"/>
              </w:rPr>
              <w:t>zgodnie z poniższą definicją: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Komputer stacjonarny typu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All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in One – komputer, w którym podzespoły komputerowe takie jak: płyta główna, procesor czy układ graficzny zostały umieszczone w jednej obudowie z ekranem w taki sposób, który uniemożliwia odłączenie komputera od monitora, posiadający wspólny system zasilania.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i/>
                <w:iCs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Zastosowanie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Komputer będzie wykorzystywany dla potrzeb aplikacji biurowych, aplikacji edukacyjnych, aplikacji obliczeniowych, aplikacji graficznych, </w:t>
            </w:r>
            <w:r w:rsidRPr="00A81C88">
              <w:rPr>
                <w:rFonts w:asciiTheme="minorHAnsi" w:hAnsiTheme="minorHAnsi" w:cs="Arial"/>
                <w:color w:val="000000" w:themeColor="text1"/>
                <w:sz w:val="18"/>
                <w:szCs w:val="18"/>
                <w:lang w:eastAsia="ar-SA"/>
              </w:rPr>
              <w:t>uczestnictwa</w:t>
            </w:r>
            <w:r w:rsidRPr="00A81C88">
              <w:rPr>
                <w:rFonts w:asciiTheme="minorHAnsi" w:hAnsiTheme="minorHAnsi" w:cs="Arial"/>
                <w:b/>
                <w:color w:val="000000" w:themeColor="text1"/>
                <w:sz w:val="18"/>
                <w:szCs w:val="18"/>
                <w:lang w:eastAsia="ar-SA"/>
              </w:rPr>
              <w:t xml:space="preserve"> </w:t>
            </w:r>
            <w:r w:rsidRPr="00A81C88">
              <w:rPr>
                <w:rFonts w:asciiTheme="minorHAnsi" w:hAnsiTheme="minorHAnsi" w:cs="Arial"/>
                <w:color w:val="000000" w:themeColor="text1"/>
                <w:sz w:val="18"/>
                <w:szCs w:val="18"/>
                <w:lang w:eastAsia="ar-SA"/>
              </w:rPr>
              <w:t>w wideokonferencji,</w:t>
            </w:r>
            <w:r w:rsidRPr="00A81C88">
              <w:rPr>
                <w:rFonts w:asciiTheme="minorHAnsi" w:hAnsiTheme="minorHAnsi" w:cs="Arial"/>
                <w:b/>
                <w:color w:val="000000" w:themeColor="text1"/>
                <w:sz w:val="18"/>
                <w:szCs w:val="18"/>
                <w:lang w:eastAsia="ar-SA"/>
              </w:rPr>
              <w:t xml:space="preserve"> </w:t>
            </w: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dostępu do Internetu oraz poczty elektronicznej.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Procesor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052A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39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Procesor wielordzeniowy</w:t>
            </w:r>
          </w:p>
          <w:p w:rsidR="00890D08" w:rsidRDefault="00890D08" w:rsidP="001052A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39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Zgody z architekturą x86</w:t>
            </w:r>
          </w:p>
          <w:p w:rsidR="00890D08" w:rsidRDefault="00890D08" w:rsidP="001052A0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352" w:hanging="239"/>
              <w:rPr>
                <w:rFonts w:cstheme="minorHAnsi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O średniej wydajności ocenianej w teście CPU Mark na minimum 11000 punktów w dniu ( 15 kwietnia 2022 r.) </w:t>
            </w:r>
            <w:r>
              <w:rPr>
                <w:rFonts w:cs="Calibri"/>
                <w:bCs/>
                <w:color w:val="000000"/>
                <w:sz w:val="18"/>
                <w:szCs w:val="18"/>
              </w:rPr>
              <w:t xml:space="preserve">Zamawiający będzie weryfikował ten parametr na podstawie danych z tabeli z wynikami testów procesorów, która jest załącznikiem do </w:t>
            </w:r>
            <w:r w:rsidR="001360CD">
              <w:rPr>
                <w:rFonts w:cs="Calibri"/>
                <w:bCs/>
                <w:color w:val="000000"/>
                <w:sz w:val="18"/>
                <w:szCs w:val="18"/>
              </w:rPr>
              <w:t>OPZ</w:t>
            </w:r>
            <w:r>
              <w:rPr>
                <w:rFonts w:cs="Calibri"/>
                <w:bCs/>
                <w:color w:val="000000"/>
                <w:sz w:val="18"/>
                <w:szCs w:val="18"/>
              </w:rPr>
              <w:t xml:space="preserve">. W przypadku, gdy procesor nie znajduje się w tabeli z wynikami testów załączonej przez Zamawiającego, 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Wykonawca załączy do oferty wydruk wyniku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PassMark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–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Average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CPU Mark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z strony </w:t>
            </w:r>
            <w:hyperlink r:id="rId9" w:history="1">
              <w:r>
                <w:rPr>
                  <w:rStyle w:val="Hipercze"/>
                  <w:rFonts w:eastAsia="Times New Roman" w:cs="Calibri"/>
                  <w:sz w:val="18"/>
                  <w:szCs w:val="18"/>
                  <w:lang w:eastAsia="ar-SA"/>
                </w:rPr>
                <w:t>https://www.cpubenchmark.net/</w:t>
              </w:r>
            </w:hyperlink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z datą nie wcześniejszą niż 14 dni przed składaniem ofert ze wskazaniem wiersza odpowiadającego właściwemu wynikowi testów. Wydruk musi być podpisany przez Wykonawcę.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Ekran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Przekątna: co najmniej 24 cala, maksymalnie 24,5 cala.</w:t>
            </w: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Format obrazu 16:9.</w:t>
            </w: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Rozdzielczość:  min.  FHD 1920x1080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Wyświetlacz: LED przeciwodblaskowy, panel w technologii IPS lub WVA.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Pamięć operacyjna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>Co najmniej 8GB</w:t>
            </w:r>
            <w:r>
              <w:rPr>
                <w:rFonts w:asciiTheme="minorHAnsi" w:hAnsiTheme="minorHAnsi" w:cstheme="minorBidi"/>
                <w:color w:val="00B0F0"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>z możliwością rozbudowy do min 64GB, min. jeden slot wolny (w przypadku dostarczenia minimalnej wymaganej pamięci w więcej niż jednej kości wymagane jest, aby każda z zamontowanych kości posiadała identyczne parametry pracy)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Parametry pamięci masowej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shd w:val="clear" w:color="auto" w:fill="FFFFFF"/>
              <w:spacing w:line="100" w:lineRule="atLeast"/>
              <w:ind w:left="113"/>
              <w:rPr>
                <w:rStyle w:val="BodytextArial"/>
                <w:rFonts w:cstheme="minorHAnsi"/>
                <w:b w:val="0"/>
                <w:sz w:val="18"/>
                <w:szCs w:val="18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val="sv-SE" w:eastAsia="ar-SA"/>
              </w:rPr>
              <w:t>Min. 256 GB SSD M.2 PCIe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Grafika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 w:cstheme="minorBidi"/>
                <w:sz w:val="18"/>
                <w:szCs w:val="18"/>
                <w:lang w:eastAsia="ar-SA"/>
              </w:rPr>
            </w:pPr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 xml:space="preserve">Musi umożliwiać pracę dwumonitorową z wsparciem co najmniej DirectX 12 oraz </w:t>
            </w:r>
            <w:proofErr w:type="spellStart"/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>OpenGL</w:t>
            </w:r>
            <w:proofErr w:type="spellEnd"/>
            <w:r>
              <w:rPr>
                <w:rFonts w:asciiTheme="minorHAnsi" w:hAnsiTheme="minorHAnsi" w:cstheme="minorBidi"/>
                <w:sz w:val="18"/>
                <w:szCs w:val="18"/>
                <w:lang w:eastAsia="ar-SA"/>
              </w:rPr>
              <w:t xml:space="preserve"> w wersji co najmniej 4; dopuszcza się możliwość by pamięć karty graficznej była współdzielona z pamięcią RAM, dynamicznie przydzielaną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Wyposażenie multimedialne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A81C88" w:rsidRDefault="00890D08" w:rsidP="00171792">
            <w:pPr>
              <w:suppressLineNumbers/>
              <w:spacing w:line="240" w:lineRule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Karta dźwiękowa wbudowana na płycie głównej, wbudowane głośniki stereo, </w:t>
            </w:r>
          </w:p>
          <w:p w:rsidR="00890D08" w:rsidRPr="00A81C88" w:rsidRDefault="00890D08" w:rsidP="00171792">
            <w:pPr>
              <w:suppressLineNumbers/>
              <w:spacing w:line="240" w:lineRule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Wbudowany mikrofon,</w:t>
            </w: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Wbudowana kamera o rozdzielczości 720p</w:t>
            </w:r>
            <w:r w:rsidRPr="00A81C88">
              <w:rPr>
                <w:rFonts w:asciiTheme="minorHAnsi" w:eastAsia="SimSun" w:hAnsiTheme="minorHAnsi" w:cstheme="minorHAnsi"/>
                <w:b/>
                <w:sz w:val="18"/>
                <w:szCs w:val="18"/>
              </w:rPr>
              <w:t xml:space="preserve"> </w:t>
            </w: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z fabrycznym rozwiązaniem mechanicznego zasłonięcia obiektywu lub panel multimedialny oferowany przez producenta komputera z kamera o rozdzielczości 720p</w:t>
            </w:r>
            <w:r w:rsidRPr="00A81C88">
              <w:rPr>
                <w:rFonts w:asciiTheme="minorHAnsi" w:eastAsia="SimSun" w:hAnsiTheme="minorHAnsi" w:cstheme="minorHAnsi"/>
                <w:b/>
                <w:sz w:val="18"/>
                <w:szCs w:val="18"/>
              </w:rPr>
              <w:t xml:space="preserve"> </w:t>
            </w: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z fabrycznym rozwiązaniem mechanicznego zasłonięcia obiektywu oraz mikrofonem (w przypadku gdy nie jest wbudowany w obudowę),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Cs w:val="0"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Port audio tzw. </w:t>
            </w:r>
            <w:proofErr w:type="spellStart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combo</w:t>
            </w:r>
            <w:proofErr w:type="spellEnd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 (</w:t>
            </w:r>
            <w:r>
              <w:rPr>
                <w:rFonts w:asciiTheme="minorHAnsi" w:hAnsiTheme="minorHAnsi"/>
                <w:sz w:val="18"/>
                <w:lang w:eastAsia="ar-SA"/>
              </w:rPr>
              <w:t>dwa gniazda w jednym – słuchawki i mikrofon</w:t>
            </w: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) lub oddzielne złącze słuchawkowe stereo oraz oddzielne złącze mikrofonowe</w:t>
            </w:r>
            <w:r>
              <w:rPr>
                <w:rStyle w:val="Hipercze"/>
                <w:rFonts w:asciiTheme="minorHAnsi" w:hAnsiTheme="minorHAnsi" w:cstheme="minorHAnsi"/>
                <w:bCs/>
                <w:sz w:val="18"/>
                <w:szCs w:val="18"/>
              </w:rPr>
              <w:t xml:space="preserve"> (</w:t>
            </w: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W przypadku portu </w:t>
            </w:r>
            <w:proofErr w:type="spellStart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combo</w:t>
            </w:r>
            <w:proofErr w:type="spellEnd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 należy dostarczyć stosowne przejściówki umożliwiające rozdzielenie sygnału na oddzielne złącze słuchawkowe stereo oraz oddzielne złącze mikrofonowe).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9E180F">
            <w:pPr>
              <w:pStyle w:val="Tekstpodstawowy1"/>
              <w:shd w:val="clear" w:color="auto" w:fill="auto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Karta sieciowa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10/100/1000 Ethernet RJ 45 zintegrowana z płytą główną, wspierająca obsługę</w:t>
            </w:r>
            <w:r>
              <w:rPr>
                <w:rFonts w:asciiTheme="minorHAnsi" w:hAnsiTheme="minorHAnsi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WoL</w:t>
            </w:r>
            <w:proofErr w:type="spellEnd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 (funkcja włączana przez użytkownika), PXE 2.1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Obudowa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Podstawa musi umożliwiać:</w:t>
            </w:r>
          </w:p>
          <w:p w:rsidR="00890D08" w:rsidRPr="00A81C88" w:rsidRDefault="00890D08" w:rsidP="00171792">
            <w:pPr>
              <w:pStyle w:val="Tekstpodstawowy1"/>
              <w:numPr>
                <w:ilvl w:val="0"/>
                <w:numId w:val="21"/>
              </w:numPr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regulację kąta nachylenia,</w:t>
            </w:r>
          </w:p>
          <w:p w:rsidR="00890D08" w:rsidRPr="00A81C88" w:rsidRDefault="00890D08" w:rsidP="00171792">
            <w:pPr>
              <w:pStyle w:val="Tekstpodstawowy1"/>
              <w:numPr>
                <w:ilvl w:val="0"/>
                <w:numId w:val="21"/>
              </w:numPr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regulację wysokości ekranu w pionie.</w:t>
            </w: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Możliwość zainstalowania komputera na ścianie przy wykorzystaniu ściennego systemu montażowego dedykowanego przez producenta komputera rozwiązania. </w:t>
            </w: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lastRenderedPageBreak/>
              <w:t xml:space="preserve">Podstawa dedykowana przez producenta urządzenia nie montowana do systemu VESA. Musi pozostać sam obrys komputera bez wystających elementów. </w:t>
            </w: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/>
                <w:sz w:val="18"/>
                <w:lang w:eastAsia="ar-SA"/>
              </w:rPr>
            </w:pP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/>
                <w:sz w:val="18"/>
                <w:lang w:eastAsia="ar-SA"/>
              </w:rPr>
            </w:pPr>
            <w:r w:rsidRPr="00A81C88">
              <w:rPr>
                <w:rFonts w:asciiTheme="minorHAnsi" w:hAnsiTheme="minorHAnsi"/>
                <w:sz w:val="18"/>
                <w:lang w:eastAsia="ar-SA"/>
              </w:rPr>
              <w:t>Każdy komputer powinien być oznaczony niepowtarzalnym numerem seryjnym umieszonym na obudowie, oraz musi być wpisany na stałe w BIOS.</w:t>
            </w:r>
          </w:p>
          <w:p w:rsidR="00890D08" w:rsidRPr="00A81C8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</w:pPr>
          </w:p>
          <w:p w:rsidR="00890D08" w:rsidRPr="00A81C8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Style w:val="BodytextArial"/>
                <w:rFonts w:cs="Calibri"/>
                <w:b w:val="0"/>
                <w:sz w:val="18"/>
                <w:szCs w:val="18"/>
                <w:lang w:eastAsia="ar-SA"/>
              </w:rPr>
            </w:pPr>
            <w:r w:rsidRPr="00A81C8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Obudowa musi umożliwiać zastosowanie zabezpieczenia fizycznego w postaci linki metalowej (złącze blokady </w:t>
            </w:r>
            <w:proofErr w:type="spellStart"/>
            <w:r w:rsidRPr="00A81C8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Kensingtona</w:t>
            </w:r>
            <w:proofErr w:type="spellEnd"/>
            <w:r w:rsidRPr="00A81C8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 lub </w:t>
            </w:r>
            <w:r w:rsidRPr="00A81C88">
              <w:rPr>
                <w:rFonts w:cs="Arial"/>
                <w:bCs/>
                <w:sz w:val="18"/>
                <w:szCs w:val="18"/>
                <w:lang w:eastAsia="ar-SA"/>
              </w:rPr>
              <w:t>równoważne</w:t>
            </w:r>
            <w:r w:rsidRPr="00A81C88"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 xml:space="preserve">) 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Zgodność z systemami operacyjnymi i standardami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Oferowane modele komputerów muszą poprawnie współpracować minimum z systemem operacyjnym Windows co najmniej w wersji 11 Professional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Funkcje BIOS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171792" w:rsidRDefault="00890D08" w:rsidP="00171792">
            <w:pPr>
              <w:pStyle w:val="Bezodstpw"/>
              <w:ind w:left="113"/>
              <w:jc w:val="both"/>
              <w:rPr>
                <w:rFonts w:asciiTheme="minorHAnsi" w:hAnsiTheme="minorHAnsi" w:cstheme="minorHAnsi"/>
                <w:sz w:val="18"/>
                <w:lang w:eastAsia="pl-PL" w:bidi="pl-PL"/>
              </w:rPr>
            </w:pPr>
            <w:r w:rsidRPr="00171792">
              <w:rPr>
                <w:rStyle w:val="BodytextArial"/>
                <w:rFonts w:asciiTheme="minorHAnsi" w:hAnsiTheme="minorHAnsi" w:cstheme="minorHAnsi"/>
                <w:sz w:val="18"/>
                <w:szCs w:val="18"/>
              </w:rPr>
              <w:t>BIOS zgodny ze specyfikacją UEFI</w:t>
            </w:r>
            <w:r w:rsidRPr="00171792">
              <w:rPr>
                <w:rFonts w:asciiTheme="minorHAnsi" w:eastAsia="Arial" w:hAnsiTheme="minorHAnsi" w:cstheme="minorHAnsi"/>
                <w:color w:val="000000"/>
                <w:sz w:val="18"/>
                <w:szCs w:val="18"/>
                <w:lang w:eastAsia="pl-PL" w:bidi="pl-PL"/>
              </w:rPr>
              <w:t>, pełna obsługa za pomocą przynajmniej klawiatury.</w:t>
            </w:r>
            <w:r w:rsidRPr="00171792">
              <w:rPr>
                <w:rStyle w:val="BodytextArial"/>
                <w:rFonts w:asciiTheme="minorHAnsi" w:hAnsiTheme="minorHAnsi" w:cstheme="minorHAnsi"/>
                <w:sz w:val="18"/>
                <w:szCs w:val="18"/>
              </w:rPr>
              <w:br/>
            </w:r>
            <w:r w:rsidRPr="00171792">
              <w:rPr>
                <w:rFonts w:asciiTheme="minorHAnsi" w:hAnsiTheme="minorHAnsi" w:cstheme="minorHAnsi"/>
                <w:sz w:val="18"/>
                <w:lang w:eastAsia="pl-PL" w:bidi="pl-PL"/>
              </w:rPr>
              <w:t>Możliwość, bez uruchamiania systemu operacyjnego z dysku twardego komputera lub innych podłączonych do niego urządzeń zewnętrznych odczytania z BIOS (nieedytowalnych z poziomu BIOS) bieżących informacji o: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modelu komputera, producencie komputera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numerze seryjnym,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MAC Adres karty sieciowej,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wersja Biosu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zainstalowanym procesorze, 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ilości pamięci RAM,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napędach lub dyskach </w:t>
            </w:r>
          </w:p>
          <w:p w:rsidR="00890D08" w:rsidRPr="00A81C88" w:rsidRDefault="00890D08" w:rsidP="00171792">
            <w:pPr>
              <w:pStyle w:val="Bezodstpw"/>
              <w:ind w:left="113"/>
              <w:jc w:val="both"/>
              <w:rPr>
                <w:rFonts w:asciiTheme="minorHAnsi" w:hAnsiTheme="minorHAnsi" w:cstheme="minorHAnsi"/>
                <w:sz w:val="18"/>
                <w:lang w:eastAsia="pl-PL"/>
              </w:rPr>
            </w:pPr>
            <w:r w:rsidRPr="00A81C88">
              <w:rPr>
                <w:rFonts w:asciiTheme="minorHAnsi" w:hAnsiTheme="minorHAnsi" w:cstheme="minorHAnsi"/>
                <w:sz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890D08" w:rsidRPr="00A81C88" w:rsidRDefault="00890D08" w:rsidP="009E180F">
            <w:pPr>
              <w:pStyle w:val="Tekstpodstawowy1"/>
              <w:shd w:val="clear" w:color="auto" w:fill="auto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890D08" w:rsidRPr="00A81C8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Możliwość z poziomu Bios: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możliwość wyłączenia zewnętrznych portów USB 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włączenia/wyłączenia zintegrowanej karty dźwiękowej, karty Wi-Fi</w:t>
            </w:r>
          </w:p>
          <w:p w:rsidR="00890D08" w:rsidRPr="00A81C88" w:rsidRDefault="00890D08" w:rsidP="001052A0">
            <w:pPr>
              <w:widowControl w:val="0"/>
              <w:numPr>
                <w:ilvl w:val="0"/>
                <w:numId w:val="24"/>
              </w:numPr>
              <w:tabs>
                <w:tab w:val="left" w:pos="-106"/>
              </w:tabs>
              <w:suppressAutoHyphens/>
              <w:spacing w:after="0" w:line="206" w:lineRule="exact"/>
              <w:ind w:left="538"/>
              <w:jc w:val="both"/>
              <w:rPr>
                <w:rFonts w:eastAsia="Arial" w:cstheme="minorHAnsi"/>
                <w:sz w:val="18"/>
                <w:szCs w:val="18"/>
                <w:lang w:eastAsia="pl-PL"/>
              </w:rPr>
            </w:pPr>
            <w:r w:rsidRPr="00A81C88">
              <w:rPr>
                <w:rFonts w:eastAsia="Arial" w:cstheme="minorHAnsi"/>
                <w:sz w:val="18"/>
                <w:szCs w:val="18"/>
                <w:lang w:eastAsia="pl-PL"/>
              </w:rPr>
              <w:t xml:space="preserve">możliwość włączenia/wyłączenia </w:t>
            </w:r>
            <w:r w:rsidRPr="00A81C88"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>ustawienia hasła na poziomie systemu BIOS chroniącego przed nieautoryzowaną zmianą ustawień BIOS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powiadamianie o zmianie konfiguracji sprzętowej komputera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wyboru trybu uruchomienia komputera po utracie zasilania (włącz, wyłącz, poprzedni stan)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funkcja umożliwiająca tworzenie </w:t>
            </w:r>
            <w:proofErr w:type="spellStart"/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recovery</w:t>
            </w:r>
            <w:proofErr w:type="spellEnd"/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 BIOS na dysku i na urządzeniach zewnętrznych</w:t>
            </w:r>
          </w:p>
          <w:p w:rsidR="00890D08" w:rsidRPr="00A81C88" w:rsidRDefault="00890D08" w:rsidP="001052A0">
            <w:pPr>
              <w:pStyle w:val="Tekstpodstawowy1"/>
              <w:numPr>
                <w:ilvl w:val="0"/>
                <w:numId w:val="24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A81C8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funkcja bezpiecznego usuwania danych z poziomu BIOS, bez uruchamiania systemu operacyjnego z dysku twardego komputera </w:t>
            </w:r>
          </w:p>
          <w:p w:rsidR="00890D08" w:rsidRPr="00171792" w:rsidRDefault="00890D08" w:rsidP="009E180F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sz w:val="18"/>
                <w:lang w:eastAsia="pl-PL" w:bidi="pl-PL"/>
              </w:rPr>
            </w:pPr>
          </w:p>
          <w:p w:rsidR="00890D08" w:rsidRPr="00171792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171792">
              <w:rPr>
                <w:rFonts w:asciiTheme="minorHAnsi" w:hAnsiTheme="minorHAnsi" w:cstheme="minorHAnsi"/>
                <w:sz w:val="18"/>
                <w:lang w:eastAsia="pl-PL" w:bidi="pl-PL"/>
              </w:rPr>
              <w:t>Aktualizacja BIOS za pomocą strony internetowej producenta lub dedykowanego oprogramowania producenta w oparciu o najnowsze, aktualne wersje BIOS</w:t>
            </w:r>
            <w:r w:rsidRPr="00171792">
              <w:rPr>
                <w:rFonts w:asciiTheme="minorHAnsi" w:eastAsiaTheme="minorHAnsi" w:hAnsiTheme="minorHAnsi" w:cstheme="minorHAnsi"/>
                <w:sz w:val="18"/>
              </w:rPr>
              <w:t>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Bezpieczeństwo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Style w:val="BodytextArial"/>
                <w:rFonts w:eastAsia="Times New Roman"/>
                <w:b w:val="0"/>
                <w:bCs w:val="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Komputer musi posiadać zintegrowany w płycie głównej aktywny układ szyfrujący zgodny ze standardem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Trusted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Platform Module w wersji 2.0 lub nowszej.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Wirtualizacja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cs="Calibri"/>
                <w:bCs/>
                <w:color w:val="000000"/>
                <w:sz w:val="18"/>
                <w:szCs w:val="18"/>
                <w:lang w:eastAsia="ar-SA"/>
              </w:rPr>
              <w:t>Sprzętowe wsparcie technologii wirtualizacji realizowane łącznie w procesorze, chipsecie płyty głównej oraz w BIOS systemu (możliwość włączenia/wyłączenia sprzętowego wsparcia wirtualizacji).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Głośność jednostki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suppressAutoHyphens/>
              <w:spacing w:after="0" w:line="240" w:lineRule="auto"/>
              <w:ind w:left="113"/>
              <w:rPr>
                <w:rStyle w:val="BodytextArial"/>
                <w:rFonts w:eastAsia="Times New Roman" w:cs="Calibri"/>
                <w:b w:val="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Głośność jednostki centralnej mierzona zgodnie z normą ISO 7779 oraz wykazana zgodnie z normą ISO 9296 lub równoważną w pozycji obserwatora w trybie pracy jałowej (IDLE) wynosząca maksymalnie 25 </w:t>
            </w:r>
            <w:proofErr w:type="spellStart"/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dB</w:t>
            </w:r>
            <w:proofErr w:type="spellEnd"/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Warunki gwarancji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Minimum 36 miesięcy,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przez producenta lub autoryzowanego partnera serwisowego producenta,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zgodnie z wymaganiami normy ISO 9001 lub równoważnej,</w:t>
            </w:r>
          </w:p>
          <w:p w:rsidR="00890D08" w:rsidRDefault="00890D08" w:rsidP="001052A0">
            <w:pPr>
              <w:numPr>
                <w:ilvl w:val="0"/>
                <w:numId w:val="23"/>
              </w:numPr>
              <w:suppressAutoHyphens/>
              <w:spacing w:after="0" w:line="240" w:lineRule="auto"/>
              <w:ind w:left="53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890D08" w:rsidRDefault="00890D08" w:rsidP="009E180F">
            <w:pPr>
              <w:suppressAutoHyphens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890D08" w:rsidRDefault="00890D08" w:rsidP="009E180F">
            <w:pPr>
              <w:suppressAutoHyphens/>
              <w:spacing w:after="0" w:line="240" w:lineRule="auto"/>
              <w:rPr>
                <w:rStyle w:val="BodytextArial"/>
                <w:rFonts w:cstheme="minorHAnsi"/>
                <w:b w:val="0"/>
                <w:sz w:val="18"/>
                <w:szCs w:val="18"/>
                <w:highlight w:val="yellow"/>
                <w:lang w:eastAsia="zh-CN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Wsparcie techniczne 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171792" w:rsidRDefault="00890D08" w:rsidP="00171792">
            <w:pPr>
              <w:pStyle w:val="Bezodstpw"/>
              <w:ind w:left="113"/>
              <w:rPr>
                <w:rFonts w:asciiTheme="minorHAnsi" w:hAnsiTheme="minorHAnsi" w:cstheme="minorHAnsi"/>
                <w:sz w:val="18"/>
                <w:szCs w:val="18"/>
                <w:lang w:eastAsia="pl-PL"/>
              </w:rPr>
            </w:pPr>
            <w:r w:rsidRPr="00171792">
              <w:rPr>
                <w:rFonts w:asciiTheme="minorHAnsi" w:hAnsiTheme="minorHAnsi" w:cstheme="minorHAnsi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890D08" w:rsidRPr="00171792" w:rsidRDefault="00890D08" w:rsidP="001052A0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538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 w:rsidRPr="00171792"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pamięć masowa, pamięć),</w:t>
            </w:r>
          </w:p>
          <w:p w:rsidR="00890D08" w:rsidRPr="00171792" w:rsidRDefault="00890D08" w:rsidP="001052A0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538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 w:rsidRPr="00171792"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czasu obowiązywania i typ udzielonej gwarancji. Wykonawca poda numer telefonu.</w:t>
            </w:r>
          </w:p>
          <w:p w:rsidR="00890D08" w:rsidRPr="00171792" w:rsidRDefault="00890D08" w:rsidP="009E180F">
            <w:pPr>
              <w:pStyle w:val="Tekstpodstawowy1"/>
              <w:shd w:val="clear" w:color="auto" w:fill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171792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lub identyfikatora klienta. </w:t>
            </w:r>
            <w:r w:rsidRPr="00171792">
              <w:rPr>
                <w:rFonts w:asciiTheme="minorHAnsi" w:hAnsiTheme="minorHAnsi" w:cstheme="minorHAnsi"/>
                <w:snapToGrid w:val="0"/>
                <w:color w:val="000000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System operacyjny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suppressAutoHyphens/>
              <w:spacing w:after="0" w:line="240" w:lineRule="auto"/>
              <w:ind w:left="113"/>
              <w:jc w:val="both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Preinstalowany system Windows 11 Professional PL 64bit (</w:t>
            </w:r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>nie wymagający aktywacji w firmie Microsoft za pomocą telefonu lub samodzielnej aktywacji przez użytkownika. Dopuszczalna jest aktywacja automatyczna, tzw. aktywacja w tle po podłączeniu komputera do Internetu)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w celu zapewnienia współpracy z środowiskiem sieciowym oraz aplikacjami funkcjonującymi w sądownictwie powszechnym. </w:t>
            </w:r>
          </w:p>
          <w:p w:rsidR="00890D08" w:rsidRDefault="00890D08" w:rsidP="00171792">
            <w:pPr>
              <w:suppressAutoHyphens/>
              <w:spacing w:after="0" w:line="240" w:lineRule="auto"/>
              <w:ind w:left="113"/>
              <w:jc w:val="both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Licencja bezterminowa. System operacyjny nieużywany oraz nieaktywowany wcześniej na innym urządzeniu.</w:t>
            </w:r>
          </w:p>
          <w:p w:rsidR="00890D08" w:rsidRDefault="00890D08" w:rsidP="00171792">
            <w:pPr>
              <w:suppressAutoHyphens/>
              <w:spacing w:after="0" w:line="240" w:lineRule="auto"/>
              <w:ind w:left="113"/>
              <w:jc w:val="both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Możliwość odzyskania systemu z partycji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recovery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dysku zainstalowanego w komputerze.</w:t>
            </w:r>
          </w:p>
          <w:p w:rsidR="00890D08" w:rsidRDefault="00890D08" w:rsidP="00171792">
            <w:pPr>
              <w:suppressAutoHyphens/>
              <w:spacing w:after="0" w:line="240" w:lineRule="auto"/>
              <w:ind w:left="113"/>
              <w:jc w:val="both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  <w:p w:rsidR="00890D0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Lub system operacyjny równoważny powyższemu. </w:t>
            </w:r>
          </w:p>
          <w:p w:rsidR="00890D08" w:rsidRDefault="00890D08" w:rsidP="00171792">
            <w:pPr>
              <w:widowControl w:val="0"/>
              <w:suppressAutoHyphens/>
              <w:adjustRightInd w:val="0"/>
              <w:spacing w:after="0" w:line="240" w:lineRule="auto"/>
              <w:ind w:left="113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Poprzez równoważność rozumie się funkcjonalność jaką oferuje wymagany w </w:t>
            </w:r>
            <w:r w:rsidR="001360CD">
              <w:rPr>
                <w:rFonts w:eastAsia="Times New Roman" w:cs="Calibri"/>
                <w:sz w:val="18"/>
                <w:szCs w:val="18"/>
                <w:lang w:eastAsia="ar-SA"/>
              </w:rPr>
              <w:t>OPZ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system operacyjny w odniesieniu do możliwości uruchomienia następujących rodzajów oprogramowania funkcjonującego w środowisku Zamawiającego:</w:t>
            </w:r>
          </w:p>
          <w:p w:rsidR="00890D08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Microsoft Office Professional w wersji od 2016 do 2021 oraz wersja subskrypcyjna 365 (każdy z jego komponentów)</w:t>
            </w:r>
          </w:p>
          <w:p w:rsidR="00890D08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OrCom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(http://www.orcom.pl/sadownictwo.php#oferta) </w:t>
            </w:r>
          </w:p>
          <w:p w:rsidR="00890D08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890D08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Currenda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(http://www.currenda.pl/rozwiazania/wymiar-sprawiedliwosci/#rozwiazania) </w:t>
            </w:r>
          </w:p>
          <w:p w:rsidR="00171792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ZETO Świdnica (</w:t>
            </w:r>
            <w:hyperlink r:id="rId10" w:history="1">
              <w:r>
                <w:rPr>
                  <w:rStyle w:val="Hipercze"/>
                  <w:rFonts w:eastAsia="Times New Roman" w:cs="Calibri"/>
                  <w:sz w:val="18"/>
                  <w:szCs w:val="18"/>
                  <w:lang w:eastAsia="ar-SA"/>
                </w:rPr>
                <w:t>http://www.zeto.swidnica.pl/index.php?id=49,0,0,1,0,0</w:t>
              </w:r>
            </w:hyperlink>
            <w:r>
              <w:rPr>
                <w:rFonts w:eastAsia="Times New Roman" w:cs="Calibri"/>
                <w:sz w:val="18"/>
                <w:szCs w:val="18"/>
                <w:lang w:eastAsia="ar-SA"/>
              </w:rPr>
              <w:t>)</w:t>
            </w:r>
          </w:p>
          <w:p w:rsidR="00890D08" w:rsidRPr="00171792" w:rsidRDefault="00890D08" w:rsidP="00171792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538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171792"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 w:rsidRPr="00171792"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>Macrologic</w:t>
            </w:r>
            <w:proofErr w:type="spellEnd"/>
            <w:r w:rsidRPr="00171792"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 (</w:t>
            </w:r>
            <w:hyperlink r:id="rId11" w:history="1">
              <w:r w:rsidRPr="00171792">
                <w:rPr>
                  <w:rStyle w:val="Hipercze"/>
                  <w:rFonts w:eastAsia="Times New Roman" w:cs="Calibri"/>
                  <w:sz w:val="18"/>
                  <w:szCs w:val="18"/>
                  <w:lang w:eastAsia="ar-SA"/>
                </w:rPr>
                <w:t>http://www.macrologic.pl/#</w:t>
              </w:r>
            </w:hyperlink>
            <w:r w:rsidRPr="00171792"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>)</w:t>
            </w:r>
          </w:p>
          <w:p w:rsidR="00890D08" w:rsidRDefault="00890D08" w:rsidP="009E180F">
            <w:pPr>
              <w:suppressAutoHyphens/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  <w:p w:rsidR="00890D08" w:rsidRDefault="00890D08" w:rsidP="00171792">
            <w:pPr>
              <w:spacing w:after="0" w:line="240" w:lineRule="auto"/>
              <w:ind w:left="113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do wykonywania aktualizacji systemu i jego zasobów umożliwiające: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5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określenie preferencji aktualizacji,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5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ustawienie priorytetu aktualizacji,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5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użycia opcji planowania aktualizacji bieżących wersji sterowników.</w:t>
            </w:r>
          </w:p>
          <w:p w:rsidR="00890D08" w:rsidRDefault="00890D08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890D08" w:rsidRDefault="00890D08" w:rsidP="00171792">
            <w:pPr>
              <w:spacing w:after="0" w:line="240" w:lineRule="auto"/>
              <w:ind w:left="113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dedykowane do ochrony danych i systemu zapewniające: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6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wykrywanie zagrożeń bezpieczeństwa danych,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6"/>
              </w:numPr>
              <w:tabs>
                <w:tab w:val="left" w:pos="71"/>
              </w:tabs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ochronę danych poprzez egzekwowanie polityki kontroli dostępu, uwierzytelnienie i szyfrowanie poufnych danych,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6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automatyczną aktualizację urządzeń i śledzenie zmian dla urządzeń chronionych.</w:t>
            </w:r>
          </w:p>
          <w:p w:rsidR="00890D08" w:rsidRDefault="00890D08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890D08" w:rsidRDefault="00890D08" w:rsidP="00171792">
            <w:pPr>
              <w:spacing w:after="0" w:line="240" w:lineRule="auto"/>
              <w:ind w:left="113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tworzenia kopii zapasowych i przywracania danych, umożliwiające: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4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podstawie harmonogramu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4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OS media</w:t>
            </w:r>
          </w:p>
          <w:p w:rsidR="00890D08" w:rsidRDefault="00890D08" w:rsidP="001052A0">
            <w:pPr>
              <w:pStyle w:val="Akapitzlist1"/>
              <w:widowControl/>
              <w:numPr>
                <w:ilvl w:val="0"/>
                <w:numId w:val="14"/>
              </w:numPr>
              <w:ind w:left="538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wskazanych przez użytkownika lokalizacjach [min. lokalnie, sieć, chmura]</w:t>
            </w:r>
          </w:p>
          <w:p w:rsidR="00890D08" w:rsidRDefault="00890D08" w:rsidP="00171792">
            <w:pPr>
              <w:spacing w:after="0" w:line="240" w:lineRule="auto"/>
              <w:ind w:left="113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Ważna uwaga:</w:t>
            </w:r>
            <w:r>
              <w:rPr>
                <w:rFonts w:cs="Calibri"/>
                <w:sz w:val="18"/>
                <w:szCs w:val="18"/>
              </w:rPr>
              <w:t xml:space="preserve"> Zamawiający nie dopuszcza stosowania emulatorów ani środowisk wirtualnych do uruchomienia wymienionego wcześniej oprogramowania. </w:t>
            </w:r>
          </w:p>
          <w:p w:rsidR="00890D08" w:rsidRDefault="00890D08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890D08" w:rsidRDefault="00890D08" w:rsidP="00171792">
            <w:pPr>
              <w:spacing w:after="0" w:line="240" w:lineRule="auto"/>
              <w:ind w:left="113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Zamawiający jednocześnie wymaga umożliwienia:</w:t>
            </w:r>
          </w:p>
          <w:p w:rsidR="00890D08" w:rsidRDefault="00890D08" w:rsidP="00573D44">
            <w:pPr>
              <w:pStyle w:val="Akapitzlist1"/>
              <w:widowControl/>
              <w:numPr>
                <w:ilvl w:val="0"/>
                <w:numId w:val="17"/>
              </w:numPr>
              <w:ind w:left="538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Łączenia z sieciami firmowymi przy użyciu funkcji przyłączania do domeny.</w:t>
            </w:r>
          </w:p>
          <w:p w:rsidR="00890D08" w:rsidRDefault="00890D08" w:rsidP="009E180F">
            <w:pPr>
              <w:pStyle w:val="Akapitzlist1"/>
              <w:ind w:left="360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Obowiązek wykazania równoważności spoczywa na Wykonawcy. Dokumenty potwierdzające równoważność należy złożyć wraz z ofertą.</w:t>
            </w:r>
          </w:p>
          <w:p w:rsidR="00890D08" w:rsidRDefault="00890D08" w:rsidP="009E180F">
            <w:pPr>
              <w:pStyle w:val="Tekstpodstawowy1"/>
              <w:ind w:left="114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Wymagania dodatkowe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Style w:val="BodytextArial"/>
                <w:rFonts w:asciiTheme="minorHAnsi" w:hAnsiTheme="minorHAnsi" w:cstheme="minorHAnsi"/>
                <w:sz w:val="18"/>
                <w:szCs w:val="18"/>
              </w:rPr>
              <w:t>Wbudowane porty i złącza:</w:t>
            </w:r>
          </w:p>
          <w:p w:rsidR="00890D08" w:rsidRPr="00D731CE" w:rsidRDefault="00890D08" w:rsidP="00171792">
            <w:pPr>
              <w:pStyle w:val="Tekstpodstawowy1"/>
              <w:numPr>
                <w:ilvl w:val="0"/>
                <w:numId w:val="62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D731CE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co najmniej jeden cyfrowy, graficzny wyjściowy port np. </w:t>
            </w:r>
            <w:proofErr w:type="spellStart"/>
            <w:r w:rsidRPr="00D731CE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DisplayPort</w:t>
            </w:r>
            <w:proofErr w:type="spellEnd"/>
            <w:r w:rsidRPr="00D731CE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 xml:space="preserve"> lub HDMI, </w:t>
            </w:r>
          </w:p>
          <w:p w:rsidR="00890D08" w:rsidRPr="00D731CE" w:rsidRDefault="00890D08" w:rsidP="00171792">
            <w:pPr>
              <w:pStyle w:val="Tekstpodstawowy1"/>
              <w:numPr>
                <w:ilvl w:val="0"/>
                <w:numId w:val="62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D731CE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min. 6 portów USB wyprowadzonych na zewnątrz komputera,</w:t>
            </w:r>
          </w:p>
          <w:p w:rsidR="00890D08" w:rsidRDefault="00890D08" w:rsidP="00171792">
            <w:pPr>
              <w:pStyle w:val="Tekstpodstawowy1"/>
              <w:numPr>
                <w:ilvl w:val="0"/>
                <w:numId w:val="62"/>
              </w:numPr>
              <w:shd w:val="clear" w:color="auto" w:fill="auto"/>
              <w:ind w:left="538"/>
              <w:rPr>
                <w:rStyle w:val="BodytextArial"/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Karta sieciowa 10/100/1000 Ethernet RJ 45 zintegrowana z płytą główną, wspierająca</w:t>
            </w:r>
            <w:r w:rsidR="000D2F83"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obsługę</w:t>
            </w:r>
            <w:r>
              <w:rPr>
                <w:rFonts w:asciiTheme="minorHAnsi" w:hAnsiTheme="minorHAnsi" w:cs="Calibri"/>
                <w:bCs/>
                <w:i/>
                <w:color w:val="000000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>WoL</w:t>
            </w:r>
            <w:proofErr w:type="spellEnd"/>
            <w:r>
              <w:rPr>
                <w:rFonts w:asciiTheme="minorHAnsi" w:hAnsiTheme="minorHAnsi" w:cs="Calibri"/>
                <w:bCs/>
                <w:color w:val="000000"/>
                <w:sz w:val="18"/>
                <w:szCs w:val="18"/>
                <w:lang w:eastAsia="ar-SA"/>
              </w:rPr>
              <w:t xml:space="preserve"> (funkcja włączana przez użytkownika), PXE 2.1,</w:t>
            </w:r>
            <w:r>
              <w:rPr>
                <w:rStyle w:val="BodytextArial"/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890D08" w:rsidRDefault="00890D08" w:rsidP="00171792">
            <w:pPr>
              <w:pStyle w:val="Tekstpodstawowy1"/>
              <w:shd w:val="clear" w:color="auto" w:fill="auto"/>
              <w:ind w:left="113"/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Style w:val="BodytextArial"/>
                <w:rFonts w:asciiTheme="minorHAnsi" w:hAnsiTheme="minorHAnsi" w:cstheme="minorHAnsi"/>
                <w:sz w:val="18"/>
                <w:szCs w:val="18"/>
              </w:rPr>
              <w:t>Wymagana ilość portów nie może być osiągnięta w wyniku stosowania konwerterów, przejściówek itp.</w:t>
            </w:r>
          </w:p>
        </w:tc>
      </w:tr>
      <w:tr w:rsidR="00890D08" w:rsidTr="00384C4B">
        <w:trPr>
          <w:trHeight w:val="2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626FD1">
            <w:pPr>
              <w:pStyle w:val="Tekstpodstawowy1"/>
              <w:numPr>
                <w:ilvl w:val="0"/>
                <w:numId w:val="22"/>
              </w:numPr>
              <w:shd w:val="clear" w:color="auto" w:fill="auto"/>
              <w:jc w:val="center"/>
              <w:rPr>
                <w:rStyle w:val="BodytextArial"/>
                <w:rFonts w:asciiTheme="minorHAnsi" w:hAnsiTheme="minorHAnsi" w:cstheme="minorHAnsi"/>
                <w:b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Pr="00890D08" w:rsidRDefault="00890D08" w:rsidP="00874C74">
            <w:pPr>
              <w:pStyle w:val="Tekstpodstawowy1"/>
              <w:shd w:val="clear" w:color="auto" w:fill="auto"/>
              <w:ind w:left="110"/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890D08">
              <w:rPr>
                <w:rStyle w:val="BodytextArial"/>
                <w:rFonts w:asciiTheme="minorHAnsi" w:hAnsiTheme="minorHAnsi" w:cstheme="minorHAnsi"/>
                <w:b w:val="0"/>
                <w:sz w:val="18"/>
                <w:szCs w:val="18"/>
              </w:rPr>
              <w:t>Wyposażenie dodatkowe</w:t>
            </w:r>
          </w:p>
        </w:tc>
        <w:tc>
          <w:tcPr>
            <w:tcW w:w="6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Klawiatura USB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w układzie 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US-QWERTY z wydzieloną sekcją klawiszy numerycznych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w kolorze zbliżonym do obudowy komputera</w:t>
            </w:r>
          </w:p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Mysz optyczna USB z dwoma klawiszami oraz rolką (</w:t>
            </w:r>
            <w:proofErr w:type="spellStart"/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scroll</w:t>
            </w:r>
            <w:proofErr w:type="spellEnd"/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) 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w kolorze zbliżonym do obudowy komputera</w:t>
            </w:r>
          </w:p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Wbudowana w komputer lub stopę komputera nagrywarka DVD +/-RW o prędkości nagrywania min. 4x wraz z dołączonym zewnętrznym (niezależny od wbudowanego w system operacyjny) oprogramowaniem z interfejsem graficznym w polskojęzycznej wersji  do odtwarzania i nagrywania płyt z pełną i bezterminową licencją</w:t>
            </w:r>
          </w:p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>Sterowniki dostępne na dedykowanej stronie internetowej (Wykonawca poda adres strony internetowej) lub dołączony fizyczny nośnik (CD/DVD lub pendrive) ze sterownikami.</w:t>
            </w:r>
          </w:p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Dołączony fizyczny nośnik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>z systemem operacyjnym  zainstalowanym na urządzeniu, pozwalający na odtworzenie systemu np. po wymianie uszkodzonego dysku twardego.</w:t>
            </w:r>
          </w:p>
          <w:p w:rsidR="00890D08" w:rsidRDefault="00890D08" w:rsidP="00CE19C0">
            <w:pPr>
              <w:numPr>
                <w:ilvl w:val="0"/>
                <w:numId w:val="11"/>
              </w:numPr>
              <w:tabs>
                <w:tab w:val="clear" w:pos="360"/>
                <w:tab w:val="num" w:pos="538"/>
              </w:tabs>
              <w:suppressAutoHyphens/>
              <w:spacing w:after="0" w:line="240" w:lineRule="auto"/>
              <w:ind w:left="538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Dołączony zestaw kabli do każdej szt. komputera:</w:t>
            </w:r>
          </w:p>
          <w:p w:rsidR="00890D08" w:rsidRPr="00CE19C0" w:rsidRDefault="00890D08" w:rsidP="00DD607C">
            <w:pPr>
              <w:pStyle w:val="Akapitzlist"/>
              <w:numPr>
                <w:ilvl w:val="0"/>
                <w:numId w:val="63"/>
              </w:numPr>
              <w:suppressAutoHyphens/>
              <w:spacing w:after="0" w:line="240" w:lineRule="auto"/>
              <w:ind w:left="964"/>
              <w:rPr>
                <w:rFonts w:eastAsia="Times New Roman" w:cs="Calibri"/>
                <w:sz w:val="18"/>
                <w:szCs w:val="18"/>
                <w:lang w:eastAsia="ar-SA"/>
              </w:rPr>
            </w:pPr>
            <w:r w:rsidRPr="00CE19C0">
              <w:rPr>
                <w:rFonts w:eastAsia="Times New Roman" w:cs="Calibri"/>
                <w:sz w:val="18"/>
                <w:szCs w:val="18"/>
                <w:lang w:eastAsia="ar-SA"/>
              </w:rPr>
              <w:t>zasilający z uziemieniem (wtyk CEE7/7),</w:t>
            </w:r>
          </w:p>
          <w:p w:rsidR="00890D08" w:rsidRPr="00CE19C0" w:rsidRDefault="00890D08" w:rsidP="00DD607C">
            <w:pPr>
              <w:pStyle w:val="Akapitzlist"/>
              <w:numPr>
                <w:ilvl w:val="0"/>
                <w:numId w:val="63"/>
              </w:numPr>
              <w:suppressAutoHyphens/>
              <w:spacing w:after="0" w:line="240" w:lineRule="auto"/>
              <w:ind w:left="964"/>
              <w:rPr>
                <w:rStyle w:val="BodytextArial"/>
                <w:rFonts w:eastAsia="Times New Roman" w:cs="Calibri"/>
                <w:b w:val="0"/>
                <w:bCs w:val="0"/>
                <w:sz w:val="18"/>
                <w:szCs w:val="18"/>
                <w:lang w:eastAsia="ar-SA"/>
              </w:rPr>
            </w:pPr>
            <w:r w:rsidRPr="00CE19C0">
              <w:rPr>
                <w:rFonts w:eastAsia="Times New Roman" w:cs="Calibri"/>
                <w:sz w:val="18"/>
                <w:szCs w:val="18"/>
                <w:lang w:eastAsia="ar-SA"/>
              </w:rPr>
              <w:t>UTP połączeniowy, obustronnie zakończony wtykami RJ45 o długości min. 5 metrów i spełniający wymagania min. kategorii 6,</w:t>
            </w:r>
          </w:p>
        </w:tc>
      </w:tr>
    </w:tbl>
    <w:p w:rsidR="008A4294" w:rsidRDefault="008A4294">
      <w:pPr>
        <w:pStyle w:val="Akapitzlist1"/>
        <w:spacing w:line="360" w:lineRule="auto"/>
        <w:jc w:val="both"/>
        <w:rPr>
          <w:rFonts w:asciiTheme="minorHAnsi" w:hAnsiTheme="minorHAnsi" w:cstheme="minorHAnsi"/>
          <w:b/>
        </w:rPr>
      </w:pPr>
    </w:p>
    <w:p w:rsidR="008A4294" w:rsidRDefault="00C253DF" w:rsidP="00C253DF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III - </w:t>
      </w:r>
      <w:r w:rsidR="006E2CEF" w:rsidRPr="006E2CEF">
        <w:rPr>
          <w:rFonts w:cstheme="minorHAnsi"/>
          <w:b/>
          <w:sz w:val="24"/>
          <w:szCs w:val="20"/>
        </w:rPr>
        <w:t>Komputer przenośny standardowy</w:t>
      </w:r>
      <w:r w:rsidR="006E2CEF">
        <w:rPr>
          <w:rFonts w:cstheme="minorHAnsi"/>
          <w:b/>
          <w:sz w:val="24"/>
          <w:szCs w:val="20"/>
        </w:rPr>
        <w:t>:</w:t>
      </w:r>
    </w:p>
    <w:tbl>
      <w:tblPr>
        <w:tblW w:w="9285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631"/>
        <w:gridCol w:w="2268"/>
        <w:gridCol w:w="6386"/>
      </w:tblGrid>
      <w:tr w:rsidR="006E2CEF" w:rsidTr="009E180F">
        <w:trPr>
          <w:trHeight w:val="504"/>
          <w:tblHeader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br w:type="page"/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6E2CEF" w:rsidTr="009E180F">
        <w:trPr>
          <w:trHeight w:val="195"/>
          <w:tblHeader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3</w:t>
            </w:r>
          </w:p>
        </w:tc>
      </w:tr>
      <w:tr w:rsidR="006E2CEF" w:rsidTr="009E180F">
        <w:trPr>
          <w:trHeight w:val="35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Komputer przenośny. W ofercie wymagane jest podanie modelu, symbolu oraz producenta urządzenia.</w:t>
            </w:r>
          </w:p>
        </w:tc>
      </w:tr>
      <w:tr w:rsidR="006E2CEF" w:rsidTr="009E180F">
        <w:trPr>
          <w:trHeight w:val="557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uczestnictwa w wideokonferencji, elektronicznego podpisywania dokumentów, dostępu do Internetu oraz poczty elektronicznej. Komputer będzie wykorzystywany do pracy mobilnej, podczas podróży oraz w sesjach wyjazdowych.</w:t>
            </w:r>
          </w:p>
        </w:tc>
      </w:tr>
      <w:tr w:rsidR="006E2CEF" w:rsidTr="009E180F">
        <w:trPr>
          <w:trHeight w:val="557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Min 15,1” jednak nie większy niż 15,9˝, rozdzielczość obsługiwana co najmniej 1920x1080 z matrycą antyrefleksyjną lub matową, jasność typowa wyświetlacza minimum 220 nitów (cd/m2). Nie dopuszcza się matrycy lustrzanej.</w:t>
            </w:r>
          </w:p>
        </w:tc>
      </w:tr>
      <w:tr w:rsidR="006E2CEF" w:rsidTr="009E180F">
        <w:trPr>
          <w:trHeight w:val="67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2B597A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7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Procesor wielordzeniowy,</w:t>
            </w:r>
          </w:p>
          <w:p w:rsidR="006E2CEF" w:rsidRDefault="006E2CEF" w:rsidP="002B597A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7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Zaprojektowany do pracy w komputerach przenośnych,</w:t>
            </w:r>
          </w:p>
          <w:p w:rsidR="006E2CEF" w:rsidRDefault="006E2CEF" w:rsidP="002B597A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7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Zgody z architekturą x86,</w:t>
            </w:r>
          </w:p>
          <w:p w:rsidR="006E2CEF" w:rsidRPr="00AB22C4" w:rsidRDefault="006E2CEF" w:rsidP="00F05F76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352" w:hanging="284"/>
              <w:rPr>
                <w:rFonts w:eastAsia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AB22C4">
              <w:rPr>
                <w:rFonts w:eastAsia="Times New Roman"/>
                <w:sz w:val="18"/>
                <w:szCs w:val="18"/>
                <w:lang w:eastAsia="ar-SA"/>
              </w:rPr>
              <w:t>O średniej wydajności ocenianej w teście CPU Mark na minimum 8000 punktów w</w:t>
            </w:r>
            <w:r w:rsidR="00AB22C4" w:rsidRPr="00AB22C4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AB22C4">
              <w:rPr>
                <w:rFonts w:eastAsia="Times New Roman"/>
                <w:sz w:val="18"/>
                <w:szCs w:val="18"/>
                <w:lang w:eastAsia="ar-SA"/>
              </w:rPr>
              <w:t xml:space="preserve">dniu ( 15 kwietnia 2022 r.) </w:t>
            </w:r>
            <w:r w:rsidRPr="00AB22C4">
              <w:rPr>
                <w:rFonts w:cs="Calibri"/>
                <w:bCs/>
                <w:color w:val="000000"/>
                <w:sz w:val="18"/>
                <w:szCs w:val="18"/>
              </w:rPr>
              <w:t xml:space="preserve">Zamawiający będzie weryfikował ten parametr na podstawie danych z tabeli z wynikami testów procesorów, która jest załącznikiem do </w:t>
            </w:r>
            <w:r w:rsidR="001360CD">
              <w:rPr>
                <w:rFonts w:cs="Calibri"/>
                <w:bCs/>
                <w:color w:val="000000"/>
                <w:sz w:val="18"/>
                <w:szCs w:val="18"/>
              </w:rPr>
              <w:t>OPZ</w:t>
            </w:r>
            <w:r w:rsidRPr="00AB22C4">
              <w:rPr>
                <w:rFonts w:cs="Calibri"/>
                <w:bCs/>
                <w:color w:val="000000"/>
                <w:sz w:val="18"/>
                <w:szCs w:val="18"/>
              </w:rPr>
              <w:t xml:space="preserve">. W przypadku, gdy procesor nie znajduje się w tabeli z wynikami testów załączonej przez Zamawiającego, </w:t>
            </w:r>
            <w:r w:rsidRPr="00AB22C4">
              <w:rPr>
                <w:rFonts w:eastAsia="Times New Roman" w:cs="Calibri"/>
                <w:sz w:val="18"/>
                <w:szCs w:val="18"/>
                <w:lang w:eastAsia="ar-SA"/>
              </w:rPr>
              <w:t xml:space="preserve">Wykonawca załączy do oferty wydruk wyniku </w:t>
            </w:r>
            <w:proofErr w:type="spellStart"/>
            <w:r w:rsidRPr="00AB22C4">
              <w:rPr>
                <w:rFonts w:eastAsia="Times New Roman"/>
                <w:sz w:val="18"/>
                <w:szCs w:val="18"/>
                <w:lang w:eastAsia="ar-SA"/>
              </w:rPr>
              <w:t>PassMark</w:t>
            </w:r>
            <w:proofErr w:type="spellEnd"/>
            <w:r w:rsidRPr="00AB22C4">
              <w:rPr>
                <w:rFonts w:eastAsia="Times New Roman"/>
                <w:sz w:val="18"/>
                <w:szCs w:val="18"/>
                <w:lang w:eastAsia="ar-SA"/>
              </w:rPr>
              <w:t xml:space="preserve"> – </w:t>
            </w:r>
            <w:proofErr w:type="spellStart"/>
            <w:r w:rsidRPr="00AB22C4">
              <w:rPr>
                <w:rFonts w:eastAsia="Times New Roman" w:cs="Calibri"/>
                <w:sz w:val="18"/>
                <w:szCs w:val="18"/>
                <w:lang w:eastAsia="ar-SA"/>
              </w:rPr>
              <w:t>Average</w:t>
            </w:r>
            <w:proofErr w:type="spellEnd"/>
            <w:r w:rsidRPr="00AB22C4">
              <w:rPr>
                <w:rFonts w:eastAsia="Times New Roman" w:cs="Calibri"/>
                <w:sz w:val="18"/>
                <w:szCs w:val="18"/>
                <w:lang w:eastAsia="ar-SA"/>
              </w:rPr>
              <w:t xml:space="preserve"> </w:t>
            </w:r>
            <w:r w:rsidRPr="00AB22C4">
              <w:rPr>
                <w:rFonts w:eastAsia="Times New Roman"/>
                <w:sz w:val="18"/>
                <w:szCs w:val="18"/>
                <w:lang w:eastAsia="ar-SA"/>
              </w:rPr>
              <w:t>CPU Mark</w:t>
            </w:r>
            <w:r w:rsidRPr="00AB22C4">
              <w:rPr>
                <w:rFonts w:eastAsia="Times New Roman" w:cs="Calibri"/>
                <w:sz w:val="18"/>
                <w:szCs w:val="18"/>
                <w:lang w:eastAsia="ar-SA"/>
              </w:rPr>
              <w:t xml:space="preserve"> z strony https://www.cpubenchmark.net/</w:t>
            </w:r>
            <w:r w:rsidRPr="00AB22C4">
              <w:rPr>
                <w:rFonts w:eastAsia="Times New Roman" w:cs="Calibri"/>
                <w:color w:val="0000FF"/>
                <w:sz w:val="18"/>
                <w:szCs w:val="18"/>
                <w:u w:val="single"/>
                <w:lang w:eastAsia="ar-SA"/>
              </w:rPr>
              <w:t xml:space="preserve"> </w:t>
            </w:r>
            <w:r w:rsidRPr="00AB22C4">
              <w:rPr>
                <w:rFonts w:eastAsia="Times New Roman" w:cs="Calibri"/>
                <w:sz w:val="18"/>
                <w:szCs w:val="18"/>
                <w:lang w:eastAsia="ar-SA"/>
              </w:rPr>
              <w:t>z datą nie wcześniejszą niż 14 dni przed składaniem ofert ze wskazaniem wiersza odpowiadającego właściwemu wynikowi testów. Wydruk musi być podpisany przez Wykonawcę.</w:t>
            </w:r>
          </w:p>
        </w:tc>
      </w:tr>
      <w:tr w:rsidR="006E2CEF" w:rsidTr="009E180F">
        <w:trPr>
          <w:trHeight w:val="29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Nie większa niż 2,0 kg liczona dla urządzenia wzorcowego łącznie z baterią.</w:t>
            </w:r>
          </w:p>
        </w:tc>
      </w:tr>
      <w:tr w:rsidR="006E2CEF" w:rsidTr="009E180F">
        <w:trPr>
          <w:trHeight w:val="367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Dookoła matrycy gumowe uszczelnienie chroniące klawiaturę notebooka po zamknięciu przed kurzem i wilgocią lub obudowa spełniająca wymogi normy MIL-STD 810 (G lub H).</w:t>
            </w:r>
          </w:p>
        </w:tc>
      </w:tr>
      <w:tr w:rsidR="006E2CEF" w:rsidTr="009E180F">
        <w:trPr>
          <w:trHeight w:val="367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Co najmniej 8 GB z możliwością rozbudowy do min 32 GB oraz co najmniej 1 slot wolny. 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Zamawiający uzna jako rozwiązanie równoważne laptop dostarczony z wbudowaną pamięcią min 32 GB bez możliwości rozbudowy.</w:t>
            </w:r>
          </w:p>
        </w:tc>
      </w:tr>
      <w:tr w:rsidR="006E2CEF" w:rsidTr="009E180F">
        <w:trPr>
          <w:trHeight w:val="284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Min. 256 GB SSD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PCIe</w:t>
            </w:r>
            <w:proofErr w:type="spellEnd"/>
          </w:p>
        </w:tc>
      </w:tr>
      <w:tr w:rsidR="006E2CEF" w:rsidTr="009E180F">
        <w:trPr>
          <w:trHeight w:val="35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Wbudowana kamera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Wbudowana w obudowę ekranu komputera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kamera internetowa o rozdzielczości min 720p z diodą LED sygnalizującą działanie kamery</w:t>
            </w:r>
          </w:p>
        </w:tc>
      </w:tr>
      <w:tr w:rsidR="006E2CEF" w:rsidTr="009E180F">
        <w:trPr>
          <w:trHeight w:val="57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Napęd optyczny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Nagrywarka DVD RW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wraz z dołączonym zewnętrznym (niezależny od wbudowanego w system operacyjny) oprogramowaniem z interfejsem graficznym w polskojęzycznej wersji do odtwarzania i nagrywania płyt z pełną i bezterminową licencją.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(dopuszcza się napęd zewnętrzny zasilany z portu, do którego został podłączony).</w:t>
            </w:r>
          </w:p>
        </w:tc>
      </w:tr>
      <w:tr w:rsidR="006E2CEF" w:rsidTr="009E180F">
        <w:trPr>
          <w:trHeight w:val="57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Odporna na zalanie lub zachlapanie cieczą, z wydzieloną klawiaturą numeryczną (układ US-QWERTY), podświetlane wszystkie klawisze klawiatury.</w:t>
            </w:r>
          </w:p>
        </w:tc>
      </w:tr>
      <w:tr w:rsidR="006E2CEF" w:rsidTr="009E180F">
        <w:trPr>
          <w:trHeight w:val="57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Panel dotykowy, gładzik wyposażony w min. 2 klawisze funkcyjne (odpowiednik lewego oraz prawego przycisku myszy) ze wsparciem dla technologii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multitouch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, posiadający wsparcie dla gestów dla minimum 3 niezależnych punktów (tzw.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Touchpad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>).</w:t>
            </w:r>
          </w:p>
        </w:tc>
      </w:tr>
      <w:tr w:rsidR="006E2CEF" w:rsidTr="009E180F">
        <w:trPr>
          <w:trHeight w:val="576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graficzna ze sprzętowym wsparciem dla DirectX 12 i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OpenGL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w wersji co najmniej 4 osiągająca w teście PassMark Performance Test co najmniej wynik 1500 punktów w G3D Rating.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graficzna umożliwiająca obsługę min. 1 dodatkowego wyświetlacza podłączonego bezpośrednio do laptopa (jednocześnie z wyświetlaczem wewnętrznym). 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dźwiękowa zintegrowana z płytą główną, wbudowane głośniki stereo o średniej mocy co najmniej 2x1W. 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Wbudowany mikrofon.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Czas pracy na baterii dla zaoferowanej konfiguracji wg. Dokumentacji producenta min. 240 minut. Zasilacz o mocy 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min. 65W.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Funkcja szybkiego ładowania baterii zgodnie z wytycznymi producenta urządzenia.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Wymagania dodatkowe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Wbudowane porty i złącza: 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200" w:line="240" w:lineRule="auto"/>
              <w:ind w:left="493"/>
              <w:contextualSpacing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 xml:space="preserve">1x cyfrowe złącze graficzne (HDMI lub </w:t>
            </w:r>
            <w:bookmarkStart w:id="0" w:name="OLE_LINK35"/>
            <w:bookmarkStart w:id="1" w:name="OLE_LINK36"/>
            <w:bookmarkStart w:id="2" w:name="OLE_LINK37"/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Display Port</w:t>
            </w:r>
            <w:bookmarkEnd w:id="0"/>
            <w:bookmarkEnd w:id="1"/>
            <w:bookmarkEnd w:id="2"/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 xml:space="preserve">), 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wspierająca obsługę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WoL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(funkcja włączana przez użytkownika)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, 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Zintegrowana w postaci wewnętrznego modułu karta sieci  WLAN obsługująca łącznie standard Wi-Fi 6 (IEEE 802.11 a/b/g/n/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ac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/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ax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),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3 x USB, w tym 2 x USB o prędkości min. 5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Gb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/s. Wymagana ilość portów nie może być osiągnięta w wyniku stosowania konwerterów, przejściówek itp.,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Wbudowany moduł Bluetooth w wersji min. 5.0,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Czytnik kart multimedialny wspierający karty SD lub Micro SD,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Współdzielone złącze słuchawkowe stereo i złącze mikrofonowe tzw.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combo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 lub wydzielone gniazda mikrofonu i słuchawek,</w:t>
            </w:r>
          </w:p>
          <w:p w:rsidR="006E2CEF" w:rsidRDefault="006E2CEF" w:rsidP="00766B79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49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Port zasilania.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Komputer musi posiadać zintegrowany w płycie głównej aktywny układ szyfrujący zgodny ze standardem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Trusted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Platform Module w wersji 2.0 lub nowszej.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Złącze typu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Kensington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Lock lub rozwiązanie równoważne. </w:t>
            </w:r>
            <w:r>
              <w:rPr>
                <w:rFonts w:eastAsia="Times New Roman"/>
                <w:sz w:val="18"/>
                <w:szCs w:val="18"/>
                <w:shd w:val="clear" w:color="auto" w:fill="FFFFFF"/>
                <w:lang w:eastAsia="ar-SA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BIOS zgodny ze specyfikacją UEFI.</w:t>
            </w:r>
          </w:p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wersji BIOS,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nr seryjnego komputera,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lastRenderedPageBreak/>
              <w:t>modelu komputera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ilości zainstalowanej pamięciami RAM,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modelu procesora,</w:t>
            </w:r>
          </w:p>
          <w:p w:rsidR="006E2CEF" w:rsidRDefault="006E2CEF" w:rsidP="00904AF3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9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MAC adresie zintegrowanej karty sieciowej</w:t>
            </w:r>
          </w:p>
          <w:p w:rsidR="006E2CEF" w:rsidRDefault="006E2CEF" w:rsidP="009E180F">
            <w:pPr>
              <w:widowControl w:val="0"/>
              <w:spacing w:after="0" w:line="206" w:lineRule="exact"/>
              <w:rPr>
                <w:rFonts w:eastAsia="Arial" w:cs="Calibri"/>
                <w:sz w:val="18"/>
                <w:szCs w:val="18"/>
              </w:rPr>
            </w:pPr>
            <w:r>
              <w:rPr>
                <w:rFonts w:eastAsia="Arial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6E2CEF" w:rsidRDefault="006E2CEF" w:rsidP="00904AF3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9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Funkcja blokowania/odblokowania BOOT-</w:t>
            </w:r>
            <w:proofErr w:type="spellStart"/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owania</w:t>
            </w:r>
            <w:proofErr w:type="spellEnd"/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stacji roboczej z zewnętrznych urządzeń.</w:t>
            </w:r>
          </w:p>
          <w:p w:rsidR="006E2CEF" w:rsidRDefault="006E2CEF" w:rsidP="00904AF3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9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LAN.</w:t>
            </w:r>
          </w:p>
          <w:p w:rsidR="006E2CEF" w:rsidRDefault="006E2CEF" w:rsidP="00904AF3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9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 xml:space="preserve">Możliwość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włączenia/wyłączenia ustawienia hasła na poziomie systemu BIOS chroniącego przed nieautoryzowaną zmianą ustawień BIOS</w:t>
            </w:r>
          </w:p>
          <w:p w:rsidR="006E2CEF" w:rsidRDefault="006E2CEF" w:rsidP="00904AF3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9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Możliwość włączenia/wyłączenia hasła </w:t>
            </w:r>
            <w:r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 xml:space="preserve">do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dysku twardego.</w:t>
            </w:r>
          </w:p>
          <w:p w:rsidR="006E2CEF" w:rsidRDefault="006E2CEF" w:rsidP="009E180F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eastAsia="Arial" w:cs="Arial"/>
                <w:color w:val="000000"/>
                <w:sz w:val="18"/>
                <w:szCs w:val="18"/>
                <w:lang w:eastAsia="pl-PL" w:bidi="pl-PL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 xml:space="preserve"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bootowania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. System opatrzony min. o funkcjonalność:</w:t>
            </w:r>
          </w:p>
          <w:p w:rsidR="006E2CEF" w:rsidRDefault="006E2CE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352" w:hanging="284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6E2CEF" w:rsidRDefault="006E2CE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352" w:hanging="284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6E2CEF" w:rsidRDefault="006E2CE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352" w:hanging="284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6E2CEF" w:rsidRDefault="006E2CE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352" w:hanging="284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</w:p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Oferowane modele komputerów muszą poprawnie współpracować z systemem operacyjnym Windows 11 Professional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highlight w:val="yellow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Preinstalowany system Windows 11 Professional PL 64bit  w celu zapewnienia współpracy z środowiskiem sieciowym oraz aplikacjami funkcjonującymi w sądownictwie powszechnym. System niewymagający aktywacji w firmie Microsoft za pomocą telefonu lub samodzielnej aktywacji przez użytkownika. Dopuszczalna jest aktywacja automatyczna, tzw. aktywacja w tle po podłączenia komputera do Internetu. Licencja bezterminowa. System operacyjny nieużywany oraz nieaktywowany wcześniej na innym urządzeniu.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Możliwość odzyskania systemu z partycji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recovery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dysku zainstalowanego w komputerze.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Lub system operacyjny równoważny powyższemu. Poprzez równoważność rozumie się funkcjonalność jaką oferuje wymagany w </w:t>
            </w:r>
            <w:r w:rsidR="001360CD">
              <w:rPr>
                <w:rFonts w:eastAsia="Times New Roman" w:cs="Calibri"/>
                <w:sz w:val="18"/>
                <w:szCs w:val="18"/>
                <w:lang w:eastAsia="ar-SA"/>
              </w:rPr>
              <w:t>OPZ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system operacyjny w odniesieniu do możliwości uruchomienia następujących rodzajów oprogramowania funkcjonującego w środowisku Zamawiającego: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Microsoft Office Professional w wersji od 2016 do 2021 oraz wersja subskrypcyjna 365 (każdy z jego komponentów)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OrCom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(http://www.orcom.pl/sadownictwo.php#oferta) 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Currenda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(http://www.currenda.pl/rozwiazania/wymiar-sprawiedliwosci/#rozwiazania) 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ZETO Świdnica (</w:t>
            </w:r>
            <w:hyperlink r:id="rId12" w:history="1">
              <w:r>
                <w:rPr>
                  <w:rStyle w:val="Hipercze"/>
                  <w:rFonts w:eastAsia="Times New Roman" w:cs="Calibri"/>
                  <w:sz w:val="18"/>
                  <w:szCs w:val="18"/>
                  <w:lang w:eastAsia="ar-SA"/>
                </w:rPr>
                <w:t>http://www.zeto.swidnica.pl/index.php?id=49,0,0,1,0,0</w:t>
              </w:r>
            </w:hyperlink>
            <w:r>
              <w:rPr>
                <w:rFonts w:eastAsia="Times New Roman" w:cs="Calibri"/>
                <w:sz w:val="18"/>
                <w:szCs w:val="18"/>
                <w:lang w:eastAsia="ar-SA"/>
              </w:rPr>
              <w:t>)</w:t>
            </w:r>
          </w:p>
          <w:p w:rsidR="006E2CEF" w:rsidRDefault="006E2CE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>Macrologic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 (http://www.macrologic.pl/#)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ind w:left="360"/>
              <w:jc w:val="both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lastRenderedPageBreak/>
              <w:t>Zainstalowane oprogramowanie z bezterminową licencją do wykonywania aktualizacji systemu i jego zasobów umożliwiające: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5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określenie preferencji aktualizacji,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5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ustawienie priorytetu aktualizacji,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5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użycia opcji planowania aktualizacji bieżących wersji sterowników.</w:t>
            </w: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dedykowane do ochrony danych i systemu zapewniające: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6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wykrywanie zagrożeń bezpieczeństwa danych,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6"/>
              </w:numPr>
              <w:tabs>
                <w:tab w:val="left" w:pos="71"/>
              </w:tabs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ochronę danych poprzez egzekwowanie polityki kontroli dostępu, uwierzytelnienie i szyfrowanie poufnych danych,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6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automatyczną aktualizację urządzeń i śledzenie zmian dla urządzeń chronionych.</w:t>
            </w: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tworzenia kopii zapasowych i przywracania danych, umożliwiające: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4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podstawie harmonogramu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4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OS media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4"/>
              </w:numPr>
              <w:ind w:left="493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wskazanych przez użytkownika lokalizacjach [min. lokalnie, sieć, chmura]</w:t>
            </w: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Ważna uwaga:</w:t>
            </w:r>
            <w:r>
              <w:rPr>
                <w:rFonts w:cs="Calibri"/>
                <w:sz w:val="18"/>
                <w:szCs w:val="18"/>
              </w:rPr>
              <w:t xml:space="preserve"> Zamawiający nie dopuszcza stosowania emulatorów ani środowisk wirtualnych do uruchomienia wymienionego wcześniej oprogramowania. </w:t>
            </w:r>
          </w:p>
          <w:p w:rsidR="006E2CEF" w:rsidRDefault="006E2CE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6E2CEF" w:rsidRDefault="006E2CEF" w:rsidP="009E180F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Zamawiający jednocześnie wymaga umożliwienia:</w:t>
            </w:r>
          </w:p>
          <w:p w:rsidR="006E2CEF" w:rsidRDefault="006E2CEF" w:rsidP="00766B79">
            <w:pPr>
              <w:pStyle w:val="Akapitzlist1"/>
              <w:widowControl/>
              <w:numPr>
                <w:ilvl w:val="0"/>
                <w:numId w:val="17"/>
              </w:numPr>
              <w:ind w:left="493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Łączenia z sieciami firmowymi przy użyciu funkcji przyłączania do domeny.</w:t>
            </w:r>
          </w:p>
          <w:p w:rsidR="006E2CEF" w:rsidRDefault="006E2CEF" w:rsidP="009E180F">
            <w:pPr>
              <w:pStyle w:val="Akapitzlist1"/>
              <w:ind w:left="360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cs="Calibri"/>
                <w:sz w:val="18"/>
                <w:szCs w:val="18"/>
              </w:rPr>
              <w:t>Obowiązek wykazania równoważności spoczywa na Wykonawcy. Dokumenty potwierdzające równoważność należy złożyć wraz z ofertą.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04AF3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Dedykowany zasilacz sieciowy 230V,</w:t>
            </w:r>
          </w:p>
          <w:p w:rsidR="006E2CEF" w:rsidRDefault="006E2CEF" w:rsidP="00904AF3">
            <w:pPr>
              <w:widowControl w:val="0"/>
              <w:numPr>
                <w:ilvl w:val="0"/>
                <w:numId w:val="31"/>
              </w:numPr>
              <w:suppressAutoHyphens/>
              <w:adjustRightInd w:val="0"/>
              <w:spacing w:after="0" w:line="252" w:lineRule="auto"/>
              <w:ind w:left="357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Nylonowa torba dwukomorowa (do każdej z komór musi się zmieścić dostarczony laptop) dostosowana do wielkości laptopa z odpinanym, regulowanym paskiem na ramię z naramiennikiem. Torba z dodatkową przednią kieszenią Torba posiadająca w tylnej części pasek umożliwiający na przymocowanie torby na walizkę.</w:t>
            </w:r>
          </w:p>
          <w:p w:rsidR="006E2CEF" w:rsidRDefault="006E2CEF" w:rsidP="00904AF3">
            <w:pPr>
              <w:widowControl w:val="0"/>
              <w:numPr>
                <w:ilvl w:val="0"/>
                <w:numId w:val="31"/>
              </w:numPr>
              <w:suppressAutoHyphens/>
              <w:adjustRightInd w:val="0"/>
              <w:spacing w:after="0" w:line="252" w:lineRule="auto"/>
              <w:ind w:left="353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Mysz bezprzewodowa, z wbudowanym akumulatorem, optyczna lub laserowa, dostarczona z przewodem do ładowania. Możliwa komunikacja z komputerem z wykorzystaniem dwóch technologii Bluetooth oraz odbiornika dołączonego do urządzenia wskazującego, pozwalających na sparowanie urządzenia wskazującego z minimum dwoma urządzeniami (laptopem oraz np. komputerem stacjonarnym) oraz możliwością prostego przełączania się między nimi za pomocą przycisku. Mysz z min. dwoma klawiszami i rolką (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scroll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), pozwalająca na płynne i precyzyjne sterowanie kursorem na każdej powierzchni.</w:t>
            </w:r>
          </w:p>
          <w:p w:rsidR="006E2CEF" w:rsidRDefault="006E2CEF" w:rsidP="00904AF3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Sterowniki dostępne na dedykowanej stronie internetowej (Wykonawca poda adres strony internetowej) lub dołączony fizyczny nośnik (CD/DVD lub pendrive) ze sterownikami.</w:t>
            </w:r>
          </w:p>
          <w:p w:rsidR="006E2CEF" w:rsidRDefault="006E2CEF" w:rsidP="00904AF3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 xml:space="preserve">Dołączony 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fizyczny 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 xml:space="preserve">nośnik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>z systemem operacyjnym zainstalowanym na urządzeniu.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Minimum 60 miesięcy,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lastRenderedPageBreak/>
              <w:t>Serwis urządzeń realizowany przez producenta lub autoryzowanego partnera serwisowego producenta,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Serwis urządzeń realizowany zgodnie z wymaganiami normy ISO 9001 lub równoważnej,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6E2CEF" w:rsidRDefault="006E2CEF" w:rsidP="004C7221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9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6E2CEF" w:rsidTr="009E180F">
        <w:trPr>
          <w:trHeight w:val="511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04AF3">
            <w:pPr>
              <w:widowControl w:val="0"/>
              <w:numPr>
                <w:ilvl w:val="0"/>
                <w:numId w:val="2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Wsparcie techniczne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CEF" w:rsidRDefault="006E2CEF" w:rsidP="009E180F">
            <w:pPr>
              <w:pStyle w:val="Bezodstpw"/>
              <w:rPr>
                <w:rFonts w:asciiTheme="minorHAnsi" w:hAnsi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6E2CEF" w:rsidRDefault="006E2CEF" w:rsidP="004C7221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9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pamięć masowa, pamięć),</w:t>
            </w:r>
          </w:p>
          <w:p w:rsidR="006E2CEF" w:rsidRDefault="006E2CEF" w:rsidP="004C7221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9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czasu obowiązywania i typ udzielonej gwarancji. Wykonawca poda numer telefonu.</w:t>
            </w:r>
          </w:p>
          <w:p w:rsidR="006E2CEF" w:rsidRDefault="006E2CEF" w:rsidP="009E180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lub identyfikatora klienta. </w:t>
            </w:r>
            <w:r>
              <w:rPr>
                <w:rFonts w:eastAsia="Times New Roman" w:cs="Calibri"/>
                <w:snapToGrid w:val="0"/>
                <w:color w:val="000000" w:themeColor="text1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6E2CEF" w:rsidRDefault="006E2CE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Możliwość weryfikacji czasu obowiązywania i reżimu gwarancji bezpośrednio z sieci Internet za pośrednictwem strony www Wykonawcy lub producenta komputera. </w:t>
            </w:r>
            <w:r>
              <w:rPr>
                <w:rFonts w:cs="Arial"/>
                <w:color w:val="000000"/>
                <w:sz w:val="18"/>
                <w:szCs w:val="18"/>
              </w:rPr>
              <w:t>Wykonawca poda adres strony www.</w:t>
            </w:r>
          </w:p>
        </w:tc>
      </w:tr>
    </w:tbl>
    <w:p w:rsidR="006E2CEF" w:rsidRPr="00C253DF" w:rsidRDefault="006E2CEF" w:rsidP="00C253DF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8A4294" w:rsidRDefault="00C253DF" w:rsidP="00C253DF">
      <w:pPr>
        <w:spacing w:after="0" w:line="360" w:lineRule="auto"/>
        <w:ind w:left="142"/>
        <w:jc w:val="both"/>
        <w:rPr>
          <w:rFonts w:cstheme="minorHAnsi"/>
          <w:b/>
          <w:sz w:val="24"/>
        </w:rPr>
      </w:pPr>
      <w:r>
        <w:rPr>
          <w:rFonts w:cstheme="minorHAnsi"/>
          <w:b/>
          <w:sz w:val="24"/>
          <w:szCs w:val="20"/>
        </w:rPr>
        <w:t xml:space="preserve">Część IV - </w:t>
      </w:r>
      <w:r w:rsidR="009E180F" w:rsidRPr="009E180F">
        <w:rPr>
          <w:rFonts w:cstheme="minorHAnsi"/>
          <w:b/>
          <w:sz w:val="24"/>
          <w:szCs w:val="20"/>
        </w:rPr>
        <w:t>Komputer przenośny ponadstandardowy</w:t>
      </w:r>
      <w:r w:rsidR="00D67304" w:rsidRPr="00C253DF">
        <w:rPr>
          <w:rFonts w:cstheme="minorHAnsi"/>
          <w:b/>
          <w:sz w:val="24"/>
        </w:rPr>
        <w:t>:</w:t>
      </w:r>
    </w:p>
    <w:tbl>
      <w:tblPr>
        <w:tblW w:w="9278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90"/>
        <w:gridCol w:w="2551"/>
        <w:gridCol w:w="6237"/>
      </w:tblGrid>
      <w:tr w:rsidR="009E180F" w:rsidTr="009E180F">
        <w:trPr>
          <w:trHeight w:val="504"/>
          <w:tblHeader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br w:type="page"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Wymagane minimalne parametry techniczne komputerów</w:t>
            </w:r>
          </w:p>
        </w:tc>
      </w:tr>
      <w:tr w:rsidR="009E180F" w:rsidTr="009E180F">
        <w:trPr>
          <w:trHeight w:val="195"/>
          <w:tblHeader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ar-SA"/>
              </w:rPr>
              <w:t>3</w:t>
            </w:r>
          </w:p>
        </w:tc>
      </w:tr>
      <w:tr w:rsidR="009E180F" w:rsidTr="009E180F">
        <w:trPr>
          <w:trHeight w:val="354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Typ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Komputer przenośny. W ofercie wymagane jest podanie modelu, symbolu oraz producenta urządzenia.</w:t>
            </w:r>
          </w:p>
        </w:tc>
      </w:tr>
      <w:tr w:rsidR="009E180F" w:rsidTr="009E180F">
        <w:trPr>
          <w:trHeight w:val="55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Zastosowanie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Komputer będzie wykorzystywany dla potrzeb aplikacji biurowych, aplikacji edukacyjnych, aplikacji obliczeniowych, aplikacji graficznych, edycji wideo, uczestnictwa w wideokonferencji,  elektronicznego podpisywania dokumentów, dostępu do Internetu oraz poczty elektronicznej. Komputer będzie wykorzystywany do pracy mobilnej, podczas podróży oraz w sesjach wyjazdowych.</w:t>
            </w:r>
          </w:p>
        </w:tc>
      </w:tr>
      <w:tr w:rsidR="009E180F" w:rsidTr="009E180F">
        <w:trPr>
          <w:trHeight w:val="55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Wyświetlacz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Min 14” jednak nie większy niż 15˝, rozdzielczość obsługiwana co najmniej 1920x1080 z matrycą antyrefleksyjną lub matową, jasność typowa wyświetlacza minimum 250 nitów (cd/m2). Nie dopuszcza się matrycy lustrzanej.</w:t>
            </w:r>
          </w:p>
        </w:tc>
      </w:tr>
      <w:tr w:rsidR="009E180F" w:rsidTr="009E180F">
        <w:trPr>
          <w:trHeight w:val="67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Procesor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25175C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0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Procesor wielordzeniowy,</w:t>
            </w:r>
          </w:p>
          <w:p w:rsidR="009E180F" w:rsidRDefault="009E180F" w:rsidP="0025175C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0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Zaprojektowany do pracy w komputerach przenośnych,</w:t>
            </w:r>
          </w:p>
          <w:p w:rsidR="009E180F" w:rsidRDefault="009E180F" w:rsidP="0025175C">
            <w:pPr>
              <w:widowControl w:val="0"/>
              <w:numPr>
                <w:ilvl w:val="0"/>
                <w:numId w:val="26"/>
              </w:numPr>
              <w:suppressAutoHyphens/>
              <w:adjustRightInd w:val="0"/>
              <w:spacing w:after="0" w:line="240" w:lineRule="auto"/>
              <w:ind w:left="355" w:hanging="280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Zgody z architekturą x86,</w:t>
            </w:r>
          </w:p>
          <w:p w:rsidR="009E180F" w:rsidRPr="0025175C" w:rsidRDefault="009E180F" w:rsidP="0025175C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ind w:left="358" w:hanging="280"/>
              <w:rPr>
                <w:rFonts w:eastAsia="Times New Roman" w:cs="Calibri"/>
                <w:color w:val="0000FF"/>
                <w:sz w:val="18"/>
                <w:szCs w:val="18"/>
                <w:u w:val="single"/>
                <w:lang w:eastAsia="ar-SA"/>
              </w:rPr>
            </w:pPr>
            <w:r w:rsidRPr="0025175C">
              <w:rPr>
                <w:rFonts w:eastAsia="Times New Roman"/>
                <w:sz w:val="18"/>
                <w:szCs w:val="18"/>
                <w:lang w:eastAsia="ar-SA"/>
              </w:rPr>
              <w:t xml:space="preserve">O średniej wydajności ocenianej w teście CPU Mark na minimum 10000 punktów w dniu ( 15 kwietnia 2022 r.) </w:t>
            </w:r>
            <w:r w:rsidRPr="0025175C">
              <w:rPr>
                <w:rFonts w:cs="Calibri"/>
                <w:bCs/>
                <w:color w:val="000000"/>
                <w:sz w:val="18"/>
                <w:szCs w:val="18"/>
              </w:rPr>
              <w:t xml:space="preserve">Zamawiający będzie weryfikował ten parametr na podstawie danych z tabeli z wynikami testów procesorów, która jest załącznikiem do </w:t>
            </w:r>
            <w:r w:rsidR="00E53F09">
              <w:rPr>
                <w:rFonts w:cs="Calibri"/>
                <w:bCs/>
                <w:color w:val="000000"/>
                <w:sz w:val="18"/>
                <w:szCs w:val="18"/>
              </w:rPr>
              <w:t>OPZ</w:t>
            </w:r>
            <w:r w:rsidRPr="0025175C">
              <w:rPr>
                <w:rFonts w:cs="Calibri"/>
                <w:bCs/>
                <w:color w:val="000000"/>
                <w:sz w:val="18"/>
                <w:szCs w:val="18"/>
              </w:rPr>
              <w:t xml:space="preserve">. W przypadku, gdy procesor nie znajduje się w tabeli z wynikami testów załączonej przez Zamawiającego, </w:t>
            </w:r>
            <w:r w:rsidRPr="0025175C">
              <w:rPr>
                <w:rFonts w:eastAsia="Times New Roman" w:cs="Calibri"/>
                <w:sz w:val="18"/>
                <w:szCs w:val="18"/>
                <w:lang w:eastAsia="ar-SA"/>
              </w:rPr>
              <w:t xml:space="preserve">Wykonawca załączy do oferty wydruk wyniku </w:t>
            </w:r>
            <w:proofErr w:type="spellStart"/>
            <w:r w:rsidRPr="0025175C">
              <w:rPr>
                <w:rFonts w:eastAsia="Times New Roman"/>
                <w:sz w:val="18"/>
                <w:szCs w:val="18"/>
                <w:lang w:eastAsia="ar-SA"/>
              </w:rPr>
              <w:t>PassMark</w:t>
            </w:r>
            <w:proofErr w:type="spellEnd"/>
            <w:r w:rsidRPr="0025175C">
              <w:rPr>
                <w:rFonts w:eastAsia="Times New Roman"/>
                <w:sz w:val="18"/>
                <w:szCs w:val="18"/>
                <w:lang w:eastAsia="ar-SA"/>
              </w:rPr>
              <w:t xml:space="preserve"> – </w:t>
            </w:r>
            <w:proofErr w:type="spellStart"/>
            <w:r w:rsidRPr="0025175C">
              <w:rPr>
                <w:rFonts w:eastAsia="Times New Roman" w:cs="Calibri"/>
                <w:sz w:val="18"/>
                <w:szCs w:val="18"/>
                <w:lang w:eastAsia="ar-SA"/>
              </w:rPr>
              <w:t>Average</w:t>
            </w:r>
            <w:proofErr w:type="spellEnd"/>
            <w:r w:rsidRPr="0025175C">
              <w:rPr>
                <w:rFonts w:eastAsia="Times New Roman" w:cs="Calibri"/>
                <w:sz w:val="18"/>
                <w:szCs w:val="18"/>
                <w:lang w:eastAsia="ar-SA"/>
              </w:rPr>
              <w:t xml:space="preserve"> </w:t>
            </w:r>
            <w:r w:rsidRPr="0025175C">
              <w:rPr>
                <w:rFonts w:eastAsia="Times New Roman"/>
                <w:sz w:val="18"/>
                <w:szCs w:val="18"/>
                <w:lang w:eastAsia="ar-SA"/>
              </w:rPr>
              <w:t>CPU Mark</w:t>
            </w:r>
            <w:r w:rsidRPr="0025175C">
              <w:rPr>
                <w:rFonts w:eastAsia="Times New Roman" w:cs="Calibri"/>
                <w:sz w:val="18"/>
                <w:szCs w:val="18"/>
                <w:lang w:eastAsia="ar-SA"/>
              </w:rPr>
              <w:t xml:space="preserve"> z strony https://www.cpubenchmark.net/</w:t>
            </w:r>
            <w:r w:rsidRPr="0025175C">
              <w:rPr>
                <w:rFonts w:eastAsia="Times New Roman" w:cs="Calibri"/>
                <w:color w:val="0000FF"/>
                <w:sz w:val="18"/>
                <w:szCs w:val="18"/>
                <w:u w:val="single"/>
                <w:lang w:eastAsia="ar-SA"/>
              </w:rPr>
              <w:t xml:space="preserve"> </w:t>
            </w:r>
            <w:r w:rsidRPr="0025175C">
              <w:rPr>
                <w:rFonts w:eastAsia="Times New Roman" w:cs="Calibri"/>
                <w:sz w:val="18"/>
                <w:szCs w:val="18"/>
                <w:lang w:eastAsia="ar-SA"/>
              </w:rPr>
              <w:t>z datą nie wcześniejszą niż 14 dni przed składaniem ofert ze wskazaniem wiersza odpowiadającego właściwemu wynikowi testów. Wydruk musi być podpisany przez Wykonawcę.</w:t>
            </w:r>
          </w:p>
        </w:tc>
      </w:tr>
      <w:tr w:rsidR="009E180F" w:rsidTr="009E180F">
        <w:trPr>
          <w:trHeight w:val="29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Masa netto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Nie większa niż 1,8 kg liczona dla urządzenia wzorcowego łącznie z baterią.</w:t>
            </w:r>
          </w:p>
        </w:tc>
      </w:tr>
      <w:tr w:rsidR="009E180F" w:rsidTr="009E180F">
        <w:trPr>
          <w:trHeight w:val="36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Obudowa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Dookoła matrycy gumowe uszczelnienie chroniące klawiaturę notebooka po zamknięciu przed kurzem i wilgocią lub obudowa spełniająca wymogi normy MIL-STD 810 (G lub H).</w:t>
            </w:r>
          </w:p>
        </w:tc>
      </w:tr>
      <w:tr w:rsidR="009E180F" w:rsidTr="009E180F">
        <w:trPr>
          <w:trHeight w:val="367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Pamięć operacyjna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Co najmniej 16 GB z możliwością rozbudowy do min 32 GB oraz co najmniej 1 slot wolny. 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Zamawiający uzna jako rozwiązanie równoważne laptop dostarczony z wbudowaną pamięcią min 32 GB bez możliwości rozbudowy.</w:t>
            </w:r>
          </w:p>
        </w:tc>
      </w:tr>
      <w:tr w:rsidR="009E180F" w:rsidTr="009E180F">
        <w:trPr>
          <w:trHeight w:val="284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Parametry pamięci masowej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Min. 1000 GB SSD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PCIe</w:t>
            </w:r>
            <w:proofErr w:type="spellEnd"/>
          </w:p>
        </w:tc>
      </w:tr>
      <w:tr w:rsidR="009E180F" w:rsidTr="009E180F">
        <w:trPr>
          <w:trHeight w:val="359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Wbudowana kamera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Wbudowana w obudowę ekranu komputera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kamera internetowa o rozdzielczości min 720p z diodą LED sygnalizującą działanie kamery</w:t>
            </w:r>
          </w:p>
        </w:tc>
      </w:tr>
      <w:tr w:rsidR="009E180F" w:rsidTr="009E180F">
        <w:trPr>
          <w:trHeight w:val="57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  <w:t xml:space="preserve">Napęd optyczny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Nagrywarka DVD RW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 wraz z dołączonym zewnętrznym (niezależny od wbudowanego w system operacyjny) oprogramowaniem z interfejsem graficznym w polskojęzycznej wersji do odtwarzania i nagrywania płyt z pełną i bezterminową licencją.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(dopuszcza się napęd zewnętrzny zasilany z portu, do którego został podłączony).</w:t>
            </w:r>
          </w:p>
        </w:tc>
      </w:tr>
      <w:tr w:rsidR="009E180F" w:rsidTr="009E180F">
        <w:trPr>
          <w:trHeight w:val="57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Klawiatura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Odporna na zalanie lub zachlapanie cieczą, (układ US-QWERTY), min 78 klawiszy, podświetlane wszystkie klawisze klawiatury.</w:t>
            </w:r>
          </w:p>
        </w:tc>
      </w:tr>
      <w:tr w:rsidR="009E180F" w:rsidTr="009E180F">
        <w:trPr>
          <w:trHeight w:val="57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Urządzenie wskazujące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Panel dotykowy, gładzik wyposażony w min. 2 klawisze funkcyjne (odpowiednik lewego oraz prawego przycisku myszy) ze wsparciem dla technologii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multitouch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, posiadający wsparcie dla gestów dla minimum 3 niezależnych punktów (tzw.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Touchpad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>).</w:t>
            </w:r>
          </w:p>
        </w:tc>
      </w:tr>
      <w:tr w:rsidR="009E180F" w:rsidTr="009E180F">
        <w:trPr>
          <w:trHeight w:val="576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val="sv-SE"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Grafika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graficzna ze sprzętowym wsparciem dla DirectX 12 i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OpenGL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w wersji co najmniej 4 osiągająca w teście PassMark Performance Test co najmniej wynik 1500 punktów w G3D Rating.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graficzna umożliwiająca obsługę min. 1 dodatkowego wyświetlacza podłączonego bezpośrednio do laptopa (jednocześnie z wyświetlaczem wewnętrznym). 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Multimedia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Karta dźwiękowa zintegrowana z płytą główną, wbudowane głośniki stereo o średniej mocy co najmniej 2x1W. 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Wbudowany mikrofon.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Bateria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Czas pracy na baterii dla zaoferowanej konfiguracji wg. Dokumentacji producenta min. 240 minut. Zasilacz o mocy </w:t>
            </w: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min. 65W.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Funkcja szybkiego ładowania baterii zgodnie z wytycznymi producenta urządzenia.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Wymagania dodatkowe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Wbudowane porty i złącza: 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200" w:line="240" w:lineRule="auto"/>
              <w:ind w:left="500"/>
              <w:contextualSpacing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 xml:space="preserve">1x cyfrowe złącze graficzne (HDMI lub Display Port), 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1x Ethernet RJ-45 (10/100/1000) zintegrowana z płytą główną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wspierająca obsługę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WoL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(funkcja włączana przez użytkownika)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, 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Zintegrowana w postaci wewnętrznego modułu karta sieci  WLAN obsługująca łącznie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standardWi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-Fi 6 (IEEE 802.11 a/b/g/n/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ac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/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ax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),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modem WWAN LTE (zintegrowany lub postaci wewnętrznego modułu)</w:t>
            </w: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lang w:eastAsia="ar-SA"/>
              </w:rPr>
              <w:t>Gniazdo karty SIM,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2 x USB o prędkości min. 5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Gb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/s. Wymagana ilość portów nie może być osiągnięta w wyniku stosowania konwerterów, przejściówek itp.,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Wbudowany moduł Bluetooth w wersji min. 5.0,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Czytnik kart multimedialny wspierający karty SD lub Micro SD,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Współdzielone złącze słuchawkowe stereo i złącze mikrofonowe tzw.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combo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 lub wydzielone gniazda mikrofonu i słuchawek,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Wbudowany w obudowę laptopa czytnik kart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SmartCard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 obsługujący karty do podpisu kwalifikowanego,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Czytnik linii papilarnych,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Port zasilania,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Dedykowane złącze do podłączenia stacji dokującej z własnym zasilaczem nie zajmujące ilości wymaganych portów USB . </w:t>
            </w:r>
          </w:p>
          <w:p w:rsidR="009E180F" w:rsidRDefault="009E180F" w:rsidP="005513C5">
            <w:pPr>
              <w:suppressAutoHyphens/>
              <w:spacing w:after="0" w:line="240" w:lineRule="auto"/>
              <w:ind w:left="500"/>
              <w:contextualSpacing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(podłączona przez dedykowane złącze stacja dokująca oraz port, do którego została podłączona muszą zapewnić funkcjonalność ładowania podłączonego notebooka).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dołączona kompatybilna z oferowanym komputerem stacja dokująca połączona przez dedykowane złącze wyposażona w porty:</w:t>
            </w:r>
          </w:p>
          <w:p w:rsidR="009E180F" w:rsidRDefault="009E180F" w:rsidP="005513C5">
            <w:pPr>
              <w:widowControl w:val="0"/>
              <w:numPr>
                <w:ilvl w:val="0"/>
                <w:numId w:val="34"/>
              </w:numPr>
              <w:suppressAutoHyphens/>
              <w:adjustRightInd w:val="0"/>
              <w:spacing w:after="0" w:line="240" w:lineRule="auto"/>
              <w:ind w:left="925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min : 2 cyfrowe złącza graficzne (HDMI lub Display Port), </w:t>
            </w:r>
          </w:p>
          <w:p w:rsidR="009E180F" w:rsidRDefault="009E180F" w:rsidP="005513C5">
            <w:pPr>
              <w:widowControl w:val="0"/>
              <w:numPr>
                <w:ilvl w:val="0"/>
                <w:numId w:val="34"/>
              </w:numPr>
              <w:suppressAutoHyphens/>
              <w:adjustRightInd w:val="0"/>
              <w:spacing w:after="0" w:line="240" w:lineRule="auto"/>
              <w:ind w:left="925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min: 3 x USB 3.0, </w:t>
            </w:r>
          </w:p>
          <w:p w:rsidR="009E180F" w:rsidRDefault="009E180F" w:rsidP="005513C5">
            <w:pPr>
              <w:widowControl w:val="0"/>
              <w:numPr>
                <w:ilvl w:val="0"/>
                <w:numId w:val="34"/>
              </w:numPr>
              <w:suppressAutoHyphens/>
              <w:adjustRightInd w:val="0"/>
              <w:spacing w:after="0" w:line="240" w:lineRule="auto"/>
              <w:ind w:left="925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min: 1 x RJ-45 (10/100/1000), </w:t>
            </w:r>
          </w:p>
          <w:p w:rsidR="009E180F" w:rsidRDefault="009E180F" w:rsidP="005513C5">
            <w:pPr>
              <w:widowControl w:val="0"/>
              <w:numPr>
                <w:ilvl w:val="0"/>
                <w:numId w:val="34"/>
              </w:numPr>
              <w:suppressAutoHyphens/>
              <w:adjustRightInd w:val="0"/>
              <w:spacing w:after="0" w:line="240" w:lineRule="auto"/>
              <w:ind w:left="925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 xml:space="preserve">własny zasilacz, </w:t>
            </w:r>
          </w:p>
          <w:p w:rsidR="009E180F" w:rsidRDefault="009E180F" w:rsidP="005513C5">
            <w:pPr>
              <w:widowControl w:val="0"/>
              <w:numPr>
                <w:ilvl w:val="0"/>
                <w:numId w:val="34"/>
              </w:numPr>
              <w:suppressAutoHyphens/>
              <w:adjustRightInd w:val="0"/>
              <w:spacing w:after="0" w:line="240" w:lineRule="auto"/>
              <w:ind w:left="925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komputer po podłączeniu do stacji dokującej musi być z niej zasilany, bez konieczności stosowania dedykowanego zasilacza.</w:t>
            </w:r>
          </w:p>
          <w:p w:rsidR="009E180F" w:rsidRDefault="009E180F" w:rsidP="005513C5">
            <w:pPr>
              <w:widowControl w:val="0"/>
              <w:numPr>
                <w:ilvl w:val="0"/>
                <w:numId w:val="27"/>
              </w:numPr>
              <w:suppressAutoHyphens/>
              <w:adjustRightInd w:val="0"/>
              <w:spacing w:after="0" w:line="240" w:lineRule="auto"/>
              <w:ind w:left="500"/>
              <w:contextualSpacing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dołączona stacja dokująca (oraz karta graficzna w zaoferowanym laptopie) musi pozwalać na jednoczesne podłączenie do niej dwóch zewnętrznych monitorów i wyświetlenie na każdym z nich innego obrazu w rozdzielczości 2560x1440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pix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>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Komputer musi posiadać zintegrowany w płycie głównej aktywny układ szyfrujący zgodny ze standardem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Trusted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Platform Module w wersji 2.0 lub nowszej.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Złącze typu </w:t>
            </w:r>
            <w:proofErr w:type="spellStart"/>
            <w:r>
              <w:rPr>
                <w:rFonts w:eastAsia="Times New Roman"/>
                <w:sz w:val="18"/>
                <w:szCs w:val="18"/>
                <w:lang w:eastAsia="ar-SA"/>
              </w:rPr>
              <w:t>Kensington</w:t>
            </w:r>
            <w:proofErr w:type="spellEnd"/>
            <w:r>
              <w:rPr>
                <w:rFonts w:eastAsia="Times New Roman"/>
                <w:sz w:val="18"/>
                <w:szCs w:val="18"/>
                <w:lang w:eastAsia="ar-SA"/>
              </w:rPr>
              <w:t xml:space="preserve"> Lock lub rozwiązanie równoważne. </w:t>
            </w:r>
            <w:r>
              <w:rPr>
                <w:rFonts w:eastAsia="Times New Roman"/>
                <w:sz w:val="18"/>
                <w:szCs w:val="18"/>
                <w:shd w:val="clear" w:color="auto" w:fill="FFFFFF"/>
                <w:lang w:eastAsia="ar-SA"/>
              </w:rPr>
              <w:t>Poprzez równoważność Zamawiający rozumie możliwość zabezpieczenia urządzenia linką z wykorzystaniem dedykowanego otworu dla zaoferowanego rozwiązania, w który wyposażony jest laptop na etapie jego produkcji.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Funkcje BIOS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BIOS zgodny ze specyfikacją UEFI.</w:t>
            </w:r>
          </w:p>
          <w:p w:rsidR="009E180F" w:rsidRDefault="009E180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Możliwość, bez uruchamiania systemu operacyjnego z dysku twardego komputera lub innych, podłączonych do niego urządzeń zewnętrznych odczytania z BIOS informacji o: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wersji BIOS,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nr seryjnego komputera,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modelu komputera,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ilości zainstalowanej pamięciami RAM,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modelu procesora,</w:t>
            </w:r>
          </w:p>
          <w:p w:rsidR="009E180F" w:rsidRDefault="009E180F" w:rsidP="000036F5">
            <w:pPr>
              <w:widowControl w:val="0"/>
              <w:numPr>
                <w:ilvl w:val="0"/>
                <w:numId w:val="7"/>
              </w:numPr>
              <w:suppressAutoHyphens/>
              <w:adjustRightInd w:val="0"/>
              <w:spacing w:after="0" w:line="240" w:lineRule="auto"/>
              <w:ind w:left="357" w:hanging="282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  <w:t>MAC adresie zintegrowanej karty sieciowej</w:t>
            </w:r>
          </w:p>
          <w:p w:rsidR="009E180F" w:rsidRDefault="009E180F" w:rsidP="009E180F">
            <w:pPr>
              <w:widowControl w:val="0"/>
              <w:spacing w:after="0" w:line="206" w:lineRule="exact"/>
              <w:rPr>
                <w:rFonts w:eastAsia="Arial" w:cs="Calibri"/>
                <w:sz w:val="18"/>
                <w:szCs w:val="18"/>
              </w:rPr>
            </w:pPr>
            <w:r>
              <w:rPr>
                <w:rFonts w:eastAsia="Arial" w:cs="Calibri"/>
                <w:color w:val="000000"/>
                <w:sz w:val="18"/>
                <w:szCs w:val="18"/>
                <w:lang w:eastAsia="pl-PL" w:bidi="pl-PL"/>
              </w:rPr>
              <w:t>Do odczytu wskazanych informacji nie mogą być stosowane rozwiązania oparte o pamięć masową (wewnętrzną lub zewnętrzną), zaimplementowane poza systemem BIOS narzędzia, np. system diagnostyczny, dodatkowe oprogramowanie.</w:t>
            </w:r>
          </w:p>
          <w:p w:rsidR="009E180F" w:rsidRDefault="009E180F" w:rsidP="000036F5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85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Funkcja blokowania/odblokowania BOOT-</w:t>
            </w:r>
            <w:proofErr w:type="spellStart"/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owania</w:t>
            </w:r>
            <w:proofErr w:type="spellEnd"/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 stacji roboczej z zewnętrznych urządzeń.</w:t>
            </w:r>
          </w:p>
          <w:p w:rsidR="009E180F" w:rsidRDefault="009E180F" w:rsidP="000036F5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85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Możliwość włączenia/wyłączenia funkcjonalności Wake On LAN – zdalne uruchomienie komputera za pośrednictwem sieci LAN.</w:t>
            </w:r>
          </w:p>
          <w:p w:rsidR="009E180F" w:rsidRDefault="009E180F" w:rsidP="000036F5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85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 xml:space="preserve">Możliwość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włączenia/wyłączenia ustawienia hasła na poziomie systemu BIOS chroniącego przed nieautoryzowaną zmianą ustawień BIOS</w:t>
            </w:r>
          </w:p>
          <w:p w:rsidR="009E180F" w:rsidRDefault="009E180F" w:rsidP="000036F5">
            <w:pPr>
              <w:widowControl w:val="0"/>
              <w:numPr>
                <w:ilvl w:val="0"/>
                <w:numId w:val="28"/>
              </w:numPr>
              <w:adjustRightInd w:val="0"/>
              <w:spacing w:after="0" w:line="240" w:lineRule="auto"/>
              <w:ind w:hanging="285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 xml:space="preserve">Możliwość włączenia/wyłączenia hasła </w:t>
            </w:r>
            <w:r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  <w:t xml:space="preserve">do </w:t>
            </w: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dysku twardego.</w:t>
            </w:r>
          </w:p>
          <w:p w:rsidR="009E180F" w:rsidRDefault="009E180F" w:rsidP="009E180F">
            <w:pPr>
              <w:widowControl w:val="0"/>
              <w:tabs>
                <w:tab w:val="left" w:pos="-43"/>
              </w:tabs>
              <w:suppressAutoHyphens/>
              <w:spacing w:after="0" w:line="202" w:lineRule="exact"/>
              <w:jc w:val="both"/>
              <w:rPr>
                <w:rFonts w:eastAsia="Arial" w:cs="Arial"/>
                <w:color w:val="000000"/>
                <w:sz w:val="18"/>
                <w:szCs w:val="18"/>
                <w:lang w:eastAsia="pl-PL" w:bidi="pl-PL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Wykonawca załączy do oferty instrukcję z opisem krok po kroku włączenia, wyłączenia. skonfigurowania oraz odczytania wymaganych przez Zamawiającego funkcjonalności BIOS. Wydruk musi być podpisany przez Wykonawcę.</w:t>
            </w:r>
          </w:p>
          <w:p w:rsidR="009E180F" w:rsidRDefault="009E180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 xml:space="preserve">Zaimplementowany system diagnostyczny z graficznym interfejsem użytkownika umożliwiający jednoczesne przetestowanie w celu wykrycia usterki zainstalowanych komponentów w oferowanym komputerze bez konieczności uruchamiania systemu operacyjnego. System diagnostyczny uruchomiany z poziomu menu szybkiego 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bootowania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. System opatrzony min. o funkcjonalność:</w:t>
            </w:r>
          </w:p>
          <w:p w:rsidR="009E180F" w:rsidRDefault="009E180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493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procesora,</w:t>
            </w:r>
          </w:p>
          <w:p w:rsidR="009E180F" w:rsidRDefault="009E180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493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pamięci,</w:t>
            </w:r>
          </w:p>
          <w:p w:rsidR="009E180F" w:rsidRDefault="009E180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493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portów USB,</w:t>
            </w:r>
          </w:p>
          <w:p w:rsidR="009E180F" w:rsidRDefault="009E180F" w:rsidP="00904AF3">
            <w:pPr>
              <w:widowControl w:val="0"/>
              <w:numPr>
                <w:ilvl w:val="0"/>
                <w:numId w:val="29"/>
              </w:numPr>
              <w:suppressAutoHyphens/>
              <w:adjustRightInd w:val="0"/>
              <w:spacing w:after="0" w:line="240" w:lineRule="auto"/>
              <w:ind w:left="493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test dysku twardego.</w:t>
            </w:r>
          </w:p>
          <w:p w:rsidR="009E180F" w:rsidRDefault="009E180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  <w:t>Aktualizacja BIOS za pomocą strony internetowej producenta w oparciu o najnowsze, aktualne wersje BIOS.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Zgodność z systemami operacyjnymi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bCs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Oferowane modele komputerów muszą poprawnie współpracować z systemem operacyjnym Windows 11 Professional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highlight w:val="yellow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System operacyjny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Preinstalowany system Windows 11 Professional PL 64bit  w celu zapewnienia współpracy z środowiskiem sieciowym oraz aplikacjami funkcjonującymi w sądownictwie powszechnym. System niewymagający aktywacji w firmie Microsoft za pomocą telefonu lub samodzielnej aktywacji przez użytkownika. Dopuszczalna jest aktywacja automatyczna, tzw. aktywacja w tle po podłączenia komputera do Internetu. Licencja bezterminowa. System operacyjny nieużywany oraz nieaktywowany wcześniej na innym urządzeniu.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Możliwość odzyskania systemu z partycji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recovery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dysku zainstalowanego w 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lastRenderedPageBreak/>
              <w:t>komputerze.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Lub system operacyjny równoważny powyższemu. Poprzez równoważność rozumie się funkcjonalność jaką oferuje wymagany w </w:t>
            </w:r>
            <w:r w:rsidR="00E53F09">
              <w:rPr>
                <w:rFonts w:eastAsia="Times New Roman" w:cs="Calibri"/>
                <w:sz w:val="18"/>
                <w:szCs w:val="18"/>
                <w:lang w:eastAsia="ar-SA"/>
              </w:rPr>
              <w:t>OPZ</w:t>
            </w: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system operacyjny w odniesieniu do możliwości uruchomienia następujących rodzajów oprogramowania funkcjonującego w środowisku Zamawiającego: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Microsoft Office Professional w wersji od 2016 do 2021 oraz wersja subskrypcyjna 365 (każdy z jego komponentów)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OrCom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(http://www.orcom.pl/sadownictwo.php#oferta) 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Albit (http://www.albit.eu/)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Currenda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(http://www.currenda.pl/rozwiazania/wymiar-sprawiedliwosci/#rozwiazania) 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Oprogramowanie dla sądownictwa firmy ZETO Świdnica (</w:t>
            </w:r>
            <w:hyperlink r:id="rId13" w:history="1">
              <w:r>
                <w:rPr>
                  <w:rStyle w:val="Hipercze"/>
                  <w:rFonts w:eastAsia="Times New Roman" w:cs="Calibri"/>
                  <w:sz w:val="18"/>
                  <w:szCs w:val="18"/>
                  <w:lang w:eastAsia="ar-SA"/>
                </w:rPr>
                <w:t>http://www.zeto.swidnica.pl/index.php?id=49,0,0,1,0,0</w:t>
              </w:r>
            </w:hyperlink>
            <w:r>
              <w:rPr>
                <w:rFonts w:eastAsia="Times New Roman" w:cs="Calibri"/>
                <w:sz w:val="18"/>
                <w:szCs w:val="18"/>
                <w:lang w:eastAsia="ar-SA"/>
              </w:rPr>
              <w:t>)</w:t>
            </w:r>
          </w:p>
          <w:p w:rsidR="009E180F" w:rsidRDefault="009E180F" w:rsidP="00904AF3">
            <w:pPr>
              <w:widowControl w:val="0"/>
              <w:numPr>
                <w:ilvl w:val="0"/>
                <w:numId w:val="10"/>
              </w:numPr>
              <w:suppressAutoHyphens/>
              <w:adjustRightInd w:val="0"/>
              <w:spacing w:after="0" w:line="240" w:lineRule="auto"/>
              <w:ind w:left="360" w:hanging="284"/>
              <w:jc w:val="both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Oprogramowanie dla sądownictwa firmy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>Macrologic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  <w:t xml:space="preserve"> (http://www.macrologic.pl/#)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ind w:left="360"/>
              <w:jc w:val="both"/>
              <w:textAlignment w:val="baseline"/>
              <w:rPr>
                <w:rFonts w:eastAsia="Times New Roman" w:cs="Calibri"/>
                <w:color w:val="000000"/>
                <w:sz w:val="18"/>
                <w:szCs w:val="18"/>
                <w:lang w:eastAsia="ar-SA"/>
              </w:rPr>
            </w:pP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do wykonywania aktualizacji systemu i jego zasobów umożliwiające: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5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określenie preferencji aktualizacji,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5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ustawienie priorytetu aktualizacji,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5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użycia opcji planowania aktualizacji bieżących wersji sterowników.</w:t>
            </w: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dedykowane do ochrony danych i systemu zapewniające: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6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wykrywanie zagrożeń bezpieczeństwa danych,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6"/>
              </w:numPr>
              <w:tabs>
                <w:tab w:val="left" w:pos="71"/>
              </w:tabs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ochronę danych poprzez egzekwowanie polityki kontroli dostępu, uwierzytelnienie i szyfrowanie poufnych danych,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6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automatyczną aktualizację urządzeń i śledzenie zmian dla urządzeń chronionych.</w:t>
            </w: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Zainstalowane oprogramowanie z bezterminową licencją tworzenia kopii zapasowych i przywracania danych, umożliwiające: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4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podstawie harmonogramu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4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OS media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4"/>
              </w:numPr>
              <w:ind w:left="500"/>
              <w:jc w:val="both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tworzenie kopii zapasowych na wskazanych przez użytkownika lokalizacjach [min. lokalnie, sieć, chmura]</w:t>
            </w: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b/>
                <w:bCs/>
                <w:sz w:val="18"/>
                <w:szCs w:val="18"/>
              </w:rPr>
              <w:t>Ważna uwaga:</w:t>
            </w:r>
            <w:r>
              <w:rPr>
                <w:rFonts w:cs="Calibri"/>
                <w:sz w:val="18"/>
                <w:szCs w:val="18"/>
              </w:rPr>
              <w:t xml:space="preserve"> Zamawiający nie dopuszcza stosowania emulatorów ani środowisk wirtualnych do uruchomienia wymienionego wcześniej oprogramowania. </w:t>
            </w:r>
          </w:p>
          <w:p w:rsidR="009E180F" w:rsidRDefault="009E180F" w:rsidP="009E180F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  <w:p w:rsidR="009E180F" w:rsidRDefault="009E180F" w:rsidP="009E180F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Zamawiający jednocześnie wymaga umożliwienia:</w:t>
            </w:r>
          </w:p>
          <w:p w:rsidR="009E180F" w:rsidRDefault="009E180F" w:rsidP="00C14435">
            <w:pPr>
              <w:pStyle w:val="Akapitzlist1"/>
              <w:widowControl/>
              <w:numPr>
                <w:ilvl w:val="0"/>
                <w:numId w:val="17"/>
              </w:numPr>
              <w:ind w:left="500"/>
              <w:rPr>
                <w:rFonts w:asciiTheme="minorHAnsi" w:hAnsiTheme="minorHAnsi" w:cs="Calibri"/>
                <w:sz w:val="18"/>
                <w:szCs w:val="18"/>
              </w:rPr>
            </w:pPr>
            <w:r>
              <w:rPr>
                <w:rFonts w:asciiTheme="minorHAnsi" w:hAnsiTheme="minorHAnsi" w:cs="Calibri"/>
                <w:sz w:val="18"/>
                <w:szCs w:val="18"/>
              </w:rPr>
              <w:t>Łączenia z sieciami firmowymi przy użyciu funkcji przyłączania do domeny.</w:t>
            </w:r>
          </w:p>
          <w:p w:rsidR="009E180F" w:rsidRDefault="009E180F" w:rsidP="009E180F">
            <w:pPr>
              <w:pStyle w:val="Akapitzlist1"/>
              <w:ind w:left="360"/>
              <w:rPr>
                <w:rFonts w:asciiTheme="minorHAnsi" w:hAnsiTheme="minorHAnsi" w:cs="Calibri"/>
                <w:sz w:val="18"/>
                <w:szCs w:val="18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cs="Calibri"/>
                <w:sz w:val="18"/>
                <w:szCs w:val="18"/>
              </w:rPr>
              <w:t>Obowiązek wykazania równoważności spoczywa na Wykonawcy. Dokumenty potwierdzające równoważność należy złożyć wraz z ofertą.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18"/>
                <w:szCs w:val="18"/>
                <w:lang w:eastAsia="ar-SA"/>
              </w:rPr>
            </w:pP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Wymagane oświadczenie Wykonawcy potwierdzające, iż oferowana licencja systemu operacyjnego pochodzi z legalnego źródła i została zakupiona na terenie Rzeczpospolitej Polskiej.  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C14435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Dedykowany zasilacz sieciowy 230V,</w:t>
            </w:r>
          </w:p>
          <w:p w:rsidR="009E180F" w:rsidRDefault="009E180F" w:rsidP="00C14435">
            <w:pPr>
              <w:widowControl w:val="0"/>
              <w:numPr>
                <w:ilvl w:val="0"/>
                <w:numId w:val="31"/>
              </w:numPr>
              <w:suppressAutoHyphens/>
              <w:adjustRightInd w:val="0"/>
              <w:spacing w:after="0" w:line="252" w:lineRule="auto"/>
              <w:ind w:left="357" w:hanging="282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Nylonowa torba dwukomorowa (do każdej z komór musi się zmieścić dostarczony laptop) dostosowana do wielkości laptopa z odpinanym, regulowanym paskiem na ramię z naramiennikiem. Torba z dodatkową przednią kieszenią Torba posiadająca w tylnej części pasek umożliwiający na przymocowanie torby na walizkę.</w:t>
            </w:r>
          </w:p>
          <w:p w:rsidR="009E180F" w:rsidRDefault="009E180F" w:rsidP="00C14435">
            <w:pPr>
              <w:widowControl w:val="0"/>
              <w:numPr>
                <w:ilvl w:val="0"/>
                <w:numId w:val="31"/>
              </w:numPr>
              <w:suppressAutoHyphens/>
              <w:adjustRightInd w:val="0"/>
              <w:spacing w:after="0" w:line="252" w:lineRule="auto"/>
              <w:ind w:left="353" w:hanging="282"/>
              <w:contextualSpacing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 xml:space="preserve">Mysz bezprzewodowa, z wbudowanym akumulatorem, optyczna lub laserowa, </w:t>
            </w: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lastRenderedPageBreak/>
              <w:t>dostarczona z przewodem do ładowania. Możliwa komunikacja z komputerem z wykorzystaniem dwóch technologii Bluetooth oraz odbiornika dołączonego do urządzenia wskazującego, pozwalających na sparowanie urządzenia wskazującego z minimum dwoma urządzeniami (laptopem oraz np. komputerem stacjonarnym) oraz możliwością prostego przełączania się między nimi za pomocą przycisku. Mysz z min. dwoma klawiszami i rolką (</w:t>
            </w:r>
            <w:proofErr w:type="spellStart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scroll</w:t>
            </w:r>
            <w:proofErr w:type="spellEnd"/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), pozwalająca na płynne i precyzyjne sterowanie kursorem na każdej powierzchni (m.in. na szkle).</w:t>
            </w:r>
          </w:p>
          <w:p w:rsidR="009E180F" w:rsidRDefault="009E180F" w:rsidP="00C14435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Wszystkie niezbędne elementy wymagane do poprawnej współpracy komputera ze stacją dokującą.</w:t>
            </w:r>
          </w:p>
          <w:p w:rsidR="009E180F" w:rsidRDefault="009E180F" w:rsidP="00C14435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>Sterowniki dostępne na dedykowanej stronie internetowej (Wykonawca poda adres strony internetowej) lub dołączony fizyczny nośnik (CD/DVD lub pendrive) ze sterownikami.</w:t>
            </w:r>
          </w:p>
          <w:p w:rsidR="009E180F" w:rsidRDefault="009E180F" w:rsidP="00C14435">
            <w:pPr>
              <w:widowControl w:val="0"/>
              <w:numPr>
                <w:ilvl w:val="3"/>
                <w:numId w:val="30"/>
              </w:numPr>
              <w:suppressAutoHyphens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sz w:val="18"/>
                <w:szCs w:val="18"/>
                <w:lang w:eastAsia="pl-PL"/>
              </w:rPr>
              <w:t xml:space="preserve">Dołączony 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fizyczny 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 xml:space="preserve">nośnik </w:t>
            </w:r>
            <w:r>
              <w:rPr>
                <w:rFonts w:eastAsia="Times New Roman" w:cs="Calibri"/>
                <w:bCs/>
                <w:color w:val="000000"/>
                <w:sz w:val="18"/>
                <w:szCs w:val="18"/>
                <w:lang w:eastAsia="ar-SA"/>
              </w:rPr>
              <w:t xml:space="preserve">(CD/DVD lub pendrive) </w:t>
            </w:r>
            <w:r>
              <w:rPr>
                <w:rFonts w:eastAsia="Times New Roman" w:cs="Calibri"/>
                <w:sz w:val="18"/>
                <w:szCs w:val="18"/>
                <w:lang w:eastAsia="pl-PL"/>
              </w:rPr>
              <w:t>z systemem operacyjnym zainstalowanym na urządzeniu.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Warunki gwarancji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Minimum 60 miesięcy,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Czas reakcji serwisu – do końca następnego dnia roboczego,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Usługi serwisowe świadczone w miejscu instalacji urządzenia oraz możliwość szybkiego zgłaszania usterek przez portal internetowy, telefon lub mail,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Dostępność wsparcia technicznego przez 8 godzin, 5 dni roboczych (w godz. 8-16) w tygodniu przez cały rok w języku polskim w dni robocze,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Serwis urządzeń realizowany przez producenta lub autoryzowanego partnera serwisowego producenta,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Serwis urządzeń realizowany zgodnie z wymaganiami normy ISO 9001 lub równoważnej,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 przypadku awarii nośników danych pozostają one u zamawiającego,</w:t>
            </w:r>
          </w:p>
          <w:p w:rsidR="009E180F" w:rsidRDefault="009E180F" w:rsidP="00C14435">
            <w:pPr>
              <w:widowControl w:val="0"/>
              <w:numPr>
                <w:ilvl w:val="0"/>
                <w:numId w:val="32"/>
              </w:numPr>
              <w:suppressAutoHyphens/>
              <w:autoSpaceDE w:val="0"/>
              <w:autoSpaceDN w:val="0"/>
              <w:adjustRightInd w:val="0"/>
              <w:spacing w:after="0" w:line="252" w:lineRule="auto"/>
              <w:ind w:left="357" w:hanging="282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Sprzęt musi być fabrycznie nowy, nie używany. w kartonie, zabezpieczony do transportu i magazynowania.</w:t>
            </w:r>
          </w:p>
        </w:tc>
      </w:tr>
      <w:tr w:rsidR="009E180F" w:rsidTr="009E180F">
        <w:trPr>
          <w:trHeight w:val="511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04AF3">
            <w:pPr>
              <w:widowControl w:val="0"/>
              <w:numPr>
                <w:ilvl w:val="0"/>
                <w:numId w:val="35"/>
              </w:numPr>
              <w:adjustRightIn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Wsparcie techniczne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180F" w:rsidRDefault="009E180F" w:rsidP="009E180F">
            <w:pPr>
              <w:pStyle w:val="Bezodstpw"/>
              <w:rPr>
                <w:rFonts w:asciiTheme="minorHAnsi" w:hAnsi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/>
                <w:sz w:val="18"/>
                <w:szCs w:val="18"/>
                <w:lang w:eastAsia="pl-PL"/>
              </w:rPr>
              <w:t>Ogólnopolska, telefoniczna infolinia/linia techniczna Wykonawcy lub producenta komputera, dostępna w czasie obowiązywania gwarancji na sprzęt i umożliwiająca po podaniu numeru seryjnego urządzenia:</w:t>
            </w:r>
          </w:p>
          <w:p w:rsidR="009E180F" w:rsidRDefault="009E180F" w:rsidP="00C14435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85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weryfikację konfiguracji fabrycznej wraz z wersją fabrycznie dostarczonego oprogramowania (system operacyjny, szczegółowa konfiguracja sprzętowa  - CPU, pamięć masowa, pamięć),</w:t>
            </w:r>
          </w:p>
          <w:p w:rsidR="009E180F" w:rsidRDefault="009E180F" w:rsidP="00C14435">
            <w:pPr>
              <w:widowControl w:val="0"/>
              <w:numPr>
                <w:ilvl w:val="0"/>
                <w:numId w:val="18"/>
              </w:numPr>
              <w:suppressAutoHyphens/>
              <w:adjustRightInd w:val="0"/>
              <w:spacing w:after="0" w:line="240" w:lineRule="auto"/>
              <w:ind w:left="360" w:hanging="285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>czasu obowiązywania i typ udzielonej gwarancji. Wykonawca poda numer telefonu.</w:t>
            </w:r>
          </w:p>
          <w:p w:rsidR="009E180F" w:rsidRDefault="009E180F" w:rsidP="009E180F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pl-PL"/>
              </w:rPr>
              <w:t xml:space="preserve">Możliwość aktualizacji i pobrania sterowników do oferowanego modelu komputera w najnowszych certyfikowanych wersjach przy użyciu dedykowanego darmowego oprogramowania producenta lub bezpośrednio z sieci Internet za pośrednictwem strony www Wykonawcy lub producenta komputera po podaniu numeru seryjnego komputera lub modelu komputera lub identyfikatora klienta. </w:t>
            </w:r>
            <w:r>
              <w:rPr>
                <w:rFonts w:eastAsia="Times New Roman" w:cs="Calibri"/>
                <w:snapToGrid w:val="0"/>
                <w:color w:val="000000" w:themeColor="text1"/>
                <w:sz w:val="18"/>
                <w:szCs w:val="18"/>
                <w:lang w:eastAsia="pl-PL"/>
              </w:rPr>
              <w:t>Wykonawca poda adres strony oraz sposób realizacji wymagania (opis uzyskania w/w informacji)</w:t>
            </w:r>
          </w:p>
          <w:p w:rsidR="009E180F" w:rsidRDefault="009E180F" w:rsidP="009E180F">
            <w:pPr>
              <w:widowControl w:val="0"/>
              <w:suppressAutoHyphens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Arial"/>
                <w:color w:val="000000" w:themeColor="text1"/>
                <w:sz w:val="18"/>
                <w:szCs w:val="18"/>
                <w:lang w:eastAsia="ar-SA"/>
              </w:rPr>
              <w:t xml:space="preserve">Możliwość weryfikacji czasu obowiązywania i reżimu gwarancji bezpośrednio z sieci Internet za pośrednictwem strony www Wykonawcy lub producenta komputera. </w:t>
            </w:r>
            <w:r>
              <w:rPr>
                <w:rFonts w:cs="Arial"/>
                <w:color w:val="000000"/>
                <w:sz w:val="18"/>
                <w:szCs w:val="18"/>
              </w:rPr>
              <w:t>Wykonawca poda adres strony www.</w:t>
            </w:r>
          </w:p>
        </w:tc>
      </w:tr>
    </w:tbl>
    <w:p w:rsidR="009E180F" w:rsidRDefault="009E180F" w:rsidP="00C253DF">
      <w:pPr>
        <w:spacing w:after="0" w:line="360" w:lineRule="auto"/>
        <w:ind w:left="142"/>
        <w:jc w:val="both"/>
        <w:rPr>
          <w:rFonts w:cstheme="minorHAnsi"/>
          <w:b/>
          <w:sz w:val="24"/>
        </w:rPr>
      </w:pPr>
    </w:p>
    <w:p w:rsidR="00890D08" w:rsidRPr="00C253DF" w:rsidRDefault="00890D08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</w:t>
      </w:r>
      <w:r w:rsidR="009E180F">
        <w:rPr>
          <w:rFonts w:cstheme="minorHAnsi"/>
          <w:b/>
          <w:sz w:val="24"/>
          <w:szCs w:val="20"/>
        </w:rPr>
        <w:t>V</w:t>
      </w:r>
      <w:r>
        <w:rPr>
          <w:rFonts w:cstheme="minorHAnsi"/>
          <w:b/>
          <w:sz w:val="24"/>
          <w:szCs w:val="20"/>
        </w:rPr>
        <w:t xml:space="preserve"> </w:t>
      </w:r>
      <w:r w:rsidR="00175F17">
        <w:rPr>
          <w:rFonts w:cstheme="minorHAnsi"/>
          <w:b/>
          <w:sz w:val="24"/>
          <w:szCs w:val="20"/>
        </w:rPr>
        <w:t xml:space="preserve">- </w:t>
      </w:r>
      <w:r w:rsidR="00175F17" w:rsidRPr="00175F17">
        <w:rPr>
          <w:rFonts w:cstheme="minorHAnsi"/>
          <w:b/>
          <w:sz w:val="24"/>
          <w:szCs w:val="20"/>
        </w:rPr>
        <w:t>Monitor podstawowy do 24,2”</w:t>
      </w:r>
      <w:r w:rsidR="00175F17">
        <w:rPr>
          <w:rFonts w:cstheme="minorHAnsi"/>
          <w:b/>
          <w:sz w:val="24"/>
          <w:szCs w:val="20"/>
        </w:rPr>
        <w:t>:</w:t>
      </w:r>
    </w:p>
    <w:tbl>
      <w:tblPr>
        <w:tblW w:w="9151" w:type="dxa"/>
        <w:tblInd w:w="-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05"/>
        <w:gridCol w:w="2409"/>
        <w:gridCol w:w="6237"/>
      </w:tblGrid>
      <w:tr w:rsidR="00175F17" w:rsidTr="00295DF2">
        <w:trPr>
          <w:trHeight w:val="284"/>
          <w:tblHeader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175F17" w:rsidTr="00295DF2">
        <w:trPr>
          <w:trHeight w:val="180"/>
          <w:tblHeader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175F17" w:rsidTr="00295DF2">
        <w:trPr>
          <w:trHeight w:val="576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Typ i rodzaj ekranu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Ekran ciekłokrystaliczny z aktywną matrycą co najmniej 23”, maksymalnie 24,2”, matowy, antyodblaskowy, płaski (nie zakrzywiony).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175F17" w:rsidTr="00295DF2">
        <w:trPr>
          <w:trHeight w:val="173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Proporcje wymiarów matrycy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16:10</w:t>
            </w:r>
          </w:p>
        </w:tc>
      </w:tr>
      <w:tr w:rsidR="00175F17" w:rsidTr="00295DF2">
        <w:trPr>
          <w:trHeight w:val="7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Rozmiar plamki (maksymalnie)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0,27 mm</w:t>
            </w:r>
          </w:p>
        </w:tc>
      </w:tr>
      <w:tr w:rsidR="00175F17" w:rsidTr="00295DF2">
        <w:trPr>
          <w:trHeight w:val="40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Jasność (minimalnie)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250 cd/m2</w:t>
            </w:r>
          </w:p>
        </w:tc>
      </w:tr>
      <w:tr w:rsidR="00175F17" w:rsidTr="00295DF2">
        <w:trPr>
          <w:trHeight w:val="255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Kontrast (minimalnie)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Typowy 1000:1 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Kąty widzenia (pion/poziom) (minimalnie)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178/178 stopni </w:t>
            </w:r>
          </w:p>
        </w:tc>
      </w:tr>
      <w:tr w:rsidR="00175F17" w:rsidTr="00295DF2">
        <w:trPr>
          <w:trHeight w:val="701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Kąt pochylenia (w zakresie)/ obrotu /regulacja wysokości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 w:hanging="285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Pochylenie: co najmniej od –3° do +20°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 w:hanging="285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Regulacja obrotu monitora (SWIVEL): 90 stopni (w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zakresie minimalnie -45 do +45 stopni)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 w:hanging="285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Obracanie ekranu o 90 stopni (PIVOT)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 w:hanging="285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Regulacja wysokości (min. 110 mm)</w:t>
            </w:r>
          </w:p>
        </w:tc>
      </w:tr>
      <w:tr w:rsidR="00175F17" w:rsidTr="00295DF2">
        <w:trPr>
          <w:trHeight w:val="36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Maksymalny czas reakcji matrycy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8ms (szary do szarego), </w:t>
            </w:r>
          </w:p>
        </w:tc>
      </w:tr>
      <w:tr w:rsidR="00175F17" w:rsidTr="00295DF2">
        <w:trPr>
          <w:trHeight w:val="40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Rozdzielczość obsługiwana: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1920 x 1200</w:t>
            </w:r>
          </w:p>
        </w:tc>
      </w:tr>
      <w:tr w:rsidR="00175F17" w:rsidTr="00295DF2">
        <w:trPr>
          <w:trHeight w:val="40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Ilość koloru [mln] (minimalna)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16,7</w:t>
            </w:r>
          </w:p>
        </w:tc>
      </w:tr>
      <w:tr w:rsidR="00175F17" w:rsidTr="00295DF2">
        <w:trPr>
          <w:trHeight w:val="40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Podświetlenie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LED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 w:cs="Calibri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Monitor musi być wyposażony w tzw.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ar-SA"/>
              </w:rPr>
              <w:t>Kensington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ar-SA"/>
              </w:rPr>
              <w:t xml:space="preserve"> Slot lub równoważny.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ar-SA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</w:p>
        </w:tc>
      </w:tr>
      <w:tr w:rsidR="00175F17" w:rsidTr="00295DF2">
        <w:trPr>
          <w:trHeight w:val="418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Głośniki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Wbudowane lub dołączone stanowiące fabryczną opcję oferowaną przez producenta monitora (obudowa monitora zaprojektowana w sposób umożliwiający zamontowanie dedykowanych do niej głośników)</w:t>
            </w:r>
          </w:p>
        </w:tc>
      </w:tr>
      <w:tr w:rsidR="00175F17" w:rsidTr="00295DF2">
        <w:trPr>
          <w:trHeight w:val="629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Złącza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  <w:t xml:space="preserve">1 x VGA,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  <w:t xml:space="preserve">1 x DisplayPort,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  <w:t xml:space="preserve">1 x DVI-D </w:t>
            </w:r>
            <w:proofErr w:type="spellStart"/>
            <w:r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  <w:t>lub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val="en-AU" w:eastAsia="ar-SA"/>
              </w:rPr>
              <w:t xml:space="preserve"> HDMI,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wbudowany hub USB – co najmniej 2 porty wersja co najmniej 2.0 </w:t>
            </w:r>
          </w:p>
        </w:tc>
      </w:tr>
      <w:tr w:rsidR="00175F17" w:rsidTr="00295DF2">
        <w:trPr>
          <w:trHeight w:val="62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Gwarancja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Min. 36 miesięcy gwarancji na sprzęt w systemie on-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site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z czasem reakcji serwisowej – następny dzień roboczy oraz zapewnieniem naprawy sprzętu lub dostarczeniem sprzętu zamiennego o parametrach równoważnych lub wyższych od dostarczonego urządzenia</w:t>
            </w:r>
            <w:r>
              <w:rPr>
                <w:rFonts w:eastAsia="Times New Roman" w:cs="Calibri"/>
                <w:color w:val="FF0000"/>
                <w:sz w:val="18"/>
                <w:szCs w:val="18"/>
                <w:shd w:val="clear" w:color="auto" w:fill="FFFFFF"/>
                <w:lang w:eastAsia="pl-PL"/>
              </w:rPr>
              <w:t xml:space="preserve"> 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 terminie do 3 dni roboczych od daty zgłoszenia.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przez producenta lub autoryzowanego partnera serwisowego producenta,</w:t>
            </w:r>
          </w:p>
          <w:p w:rsidR="00175F17" w:rsidRDefault="00175F17" w:rsidP="00295DF2">
            <w:pPr>
              <w:suppressAutoHyphens/>
              <w:spacing w:after="0" w:line="240" w:lineRule="auto"/>
              <w:ind w:left="-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zgodnie z wymaganiami normy ISO 9001 lub równoważnej,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Urządzenie musi być fabrycznie nowe, w kartonie, zabezpieczone do transportu i magazynowania.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Pr="00A058C4" w:rsidRDefault="00175F17" w:rsidP="00DD607C">
            <w:pPr>
              <w:pStyle w:val="Akapitzlist"/>
              <w:numPr>
                <w:ilvl w:val="0"/>
                <w:numId w:val="65"/>
              </w:numPr>
              <w:suppressAutoHyphens/>
              <w:snapToGrid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Monitor musi zostać dostarczony wraz z co najmniej: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sieciowym kablem zasilającym z uziemieniem (wtyk CEE7/7),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przewodem USB o długości min. 1,8m (umożliwiającym podłączenie monitora do komputera w celu wykorzystania wbudowanych portów USB),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przewodem VGA o długości min. 1,8m,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przewodem </w:t>
            </w:r>
            <w:proofErr w:type="spellStart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DisplayPort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o długości min. 1,8m,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Przewodem DVI-D lub HDMI o długości min. 1,8m (w zależności od posiadanego przez monitor złącza),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ar-SA"/>
              </w:rPr>
              <w:t>Sterowniki i dokumentacja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,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352" w:hanging="284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Oznakowaniem efektywności energetycznej.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W przypadku braku głośników wbudowanych, wymagane jest dostarczenie dedykowanych głośników producenta monitora z możliwością zaczepienia ich na obudowie monitora wraz ze wszystkimi elementami niezbędnymi do ich prawidłowego funkcjonowania.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Zdejmowana podstawa oraz otwory montażowe w obudowie VESA 100mm</w:t>
            </w:r>
          </w:p>
        </w:tc>
      </w:tr>
    </w:tbl>
    <w:p w:rsidR="00890D08" w:rsidRDefault="00890D08" w:rsidP="00890D08">
      <w:pPr>
        <w:spacing w:after="0" w:line="360" w:lineRule="auto"/>
        <w:ind w:left="-11"/>
        <w:jc w:val="both"/>
        <w:rPr>
          <w:rFonts w:cstheme="minorHAnsi"/>
          <w:b/>
          <w:sz w:val="24"/>
          <w:szCs w:val="20"/>
        </w:rPr>
      </w:pPr>
    </w:p>
    <w:p w:rsidR="00F514A6" w:rsidRDefault="00F514A6" w:rsidP="00890D08">
      <w:pPr>
        <w:spacing w:after="0" w:line="360" w:lineRule="auto"/>
        <w:ind w:left="-11"/>
        <w:jc w:val="both"/>
        <w:rPr>
          <w:rFonts w:cstheme="minorHAnsi"/>
          <w:b/>
          <w:sz w:val="24"/>
          <w:szCs w:val="20"/>
        </w:rPr>
      </w:pPr>
    </w:p>
    <w:p w:rsidR="00F514A6" w:rsidRDefault="00F514A6" w:rsidP="00890D08">
      <w:pPr>
        <w:spacing w:after="0" w:line="360" w:lineRule="auto"/>
        <w:ind w:left="-11"/>
        <w:jc w:val="both"/>
        <w:rPr>
          <w:rFonts w:cstheme="minorHAnsi"/>
          <w:b/>
          <w:sz w:val="24"/>
          <w:szCs w:val="20"/>
        </w:rPr>
      </w:pPr>
    </w:p>
    <w:p w:rsidR="00890D08" w:rsidRDefault="00890D08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lastRenderedPageBreak/>
        <w:t xml:space="preserve">Część </w:t>
      </w:r>
      <w:r w:rsidR="009E180F">
        <w:rPr>
          <w:rFonts w:cstheme="minorHAnsi"/>
          <w:b/>
          <w:sz w:val="24"/>
          <w:szCs w:val="20"/>
        </w:rPr>
        <w:t>VI</w:t>
      </w:r>
      <w:r w:rsidR="00175F17">
        <w:rPr>
          <w:rFonts w:cstheme="minorHAnsi"/>
          <w:b/>
          <w:sz w:val="24"/>
          <w:szCs w:val="20"/>
        </w:rPr>
        <w:t xml:space="preserve"> – Monitor standardowy do 27”</w:t>
      </w:r>
    </w:p>
    <w:tbl>
      <w:tblPr>
        <w:tblW w:w="9151" w:type="dxa"/>
        <w:tblInd w:w="-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05"/>
        <w:gridCol w:w="2126"/>
        <w:gridCol w:w="6520"/>
      </w:tblGrid>
      <w:tr w:rsidR="00175F17" w:rsidTr="00295DF2">
        <w:trPr>
          <w:trHeight w:val="284"/>
          <w:tblHeader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175F17" w:rsidTr="00295DF2">
        <w:trPr>
          <w:trHeight w:val="180"/>
          <w:tblHeader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175F17" w:rsidRDefault="00175F17" w:rsidP="00295DF2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175F17" w:rsidTr="00295DF2">
        <w:trPr>
          <w:trHeight w:val="41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Typ i rodzaj ekranu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 xml:space="preserve">Ekran ciekłokrystaliczny z aktywną matrycą wielkości 27”, matowy, antyodblaskowy, płaski (nie zakrzywiony).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175F17" w:rsidTr="00295DF2">
        <w:trPr>
          <w:trHeight w:val="271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Proporcje wymiarów matrycy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16:9</w:t>
            </w:r>
          </w:p>
        </w:tc>
      </w:tr>
      <w:tr w:rsidR="00175F17" w:rsidTr="00295DF2">
        <w:trPr>
          <w:trHeight w:val="261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Rozmiar plamki (maksymalnie)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0,233 mm</w:t>
            </w:r>
          </w:p>
        </w:tc>
      </w:tr>
      <w:tr w:rsidR="00175F17" w:rsidTr="00295DF2">
        <w:trPr>
          <w:trHeight w:val="279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Jasność (minimalnie)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300 cd/m2</w:t>
            </w:r>
          </w:p>
        </w:tc>
      </w:tr>
      <w:tr w:rsidR="00175F17" w:rsidTr="00295DF2">
        <w:trPr>
          <w:trHeight w:val="255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Kontrast (minimalnie)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Typowy 1000:1 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Kąty widzenia (pion/poziom) (minimalnie)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178/178 stopni </w:t>
            </w:r>
          </w:p>
        </w:tc>
      </w:tr>
      <w:tr w:rsidR="00175F17" w:rsidTr="00295DF2">
        <w:trPr>
          <w:trHeight w:val="701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Kąt pochylenia (w zakresie)/ obrotu /regulacja wysokości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Pochylenie: co najmniej od –3° do +20°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Regulacja obrotu monitora (SWIVEL): 50 stopni (w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zakresie minimalnie -25 do +25 stopni) 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Obracanie ekranu o 90 stopni (PIVOT) </w:t>
            </w:r>
          </w:p>
          <w:p w:rsidR="00175F17" w:rsidRDefault="00175F17" w:rsidP="00DD607C">
            <w:pPr>
              <w:numPr>
                <w:ilvl w:val="3"/>
                <w:numId w:val="36"/>
              </w:numPr>
              <w:suppressAutoHyphens/>
              <w:spacing w:after="0" w:line="240" w:lineRule="auto"/>
              <w:ind w:left="353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Regulacja wysokości (min. 110 mm) </w:t>
            </w:r>
          </w:p>
        </w:tc>
      </w:tr>
      <w:tr w:rsidR="00175F17" w:rsidTr="00295DF2">
        <w:trPr>
          <w:trHeight w:val="36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Maksymalny czas reakcji matrycy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8ms (szary do szarego), </w:t>
            </w:r>
          </w:p>
        </w:tc>
      </w:tr>
      <w:tr w:rsidR="00175F17" w:rsidTr="00295DF2">
        <w:trPr>
          <w:trHeight w:val="273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Rozdzielczość obsługiwana: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2560 x 1440</w:t>
            </w:r>
          </w:p>
        </w:tc>
      </w:tr>
      <w:tr w:rsidR="00175F17" w:rsidTr="00295DF2">
        <w:trPr>
          <w:trHeight w:val="263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Ilość koloru [mln] (minimalna)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16,7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 xml:space="preserve">Podświetlenie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LED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Bezpieczeństwo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Monitor musi być wyposażony w tzw. 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>Kensington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ar-SA"/>
              </w:rPr>
              <w:t xml:space="preserve"> Slot lub równoważny.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color w:val="000000" w:themeColor="text1"/>
                <w:sz w:val="18"/>
                <w:szCs w:val="18"/>
                <w:shd w:val="clear" w:color="auto" w:fill="FFFFFF"/>
                <w:lang w:eastAsia="ar-SA"/>
              </w:rPr>
              <w:t>Poprzez równoważność Zamawiający rozumie możliwość zabezpieczenia urządzenia linką z wykorzystaniem dedykowanego otworu dla zaoferowanego rozwiązania, w który wyposażone jest urządzenie na etapie jego produkcji.</w:t>
            </w:r>
          </w:p>
        </w:tc>
      </w:tr>
      <w:tr w:rsidR="00175F17" w:rsidTr="00295DF2">
        <w:trPr>
          <w:trHeight w:val="496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Głośniki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="Calibri"/>
                <w:sz w:val="18"/>
                <w:szCs w:val="18"/>
                <w:lang w:eastAsia="ar-SA"/>
              </w:rPr>
              <w:t>Wbudowane lub dołączone stanowiące fabryczną opcję oferowaną przez producenta monitora (obudowa monitora zaprojektowana w sposób umożliwiający zamontowanie dedykowanych do niej głośników)</w:t>
            </w:r>
          </w:p>
        </w:tc>
      </w:tr>
      <w:tr w:rsidR="00175F17" w:rsidTr="00295DF2">
        <w:trPr>
          <w:trHeight w:val="629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Złącza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1 x </w:t>
            </w:r>
            <w:proofErr w:type="spellStart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DisplayPort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In,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1 x </w:t>
            </w:r>
            <w:proofErr w:type="spellStart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DisplayPort</w:t>
            </w:r>
            <w:proofErr w:type="spellEnd"/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Out (pozwalający na szeregowe łączenie wielu monitorów),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1 x HDMI, 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 x USB-C (pozwalający na jednoczesne przesyłanie zasilania oraz obrazu),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wbudowany hub USB – co najmniej 2 porty w wersji co najmniej 3.0.</w:t>
            </w:r>
          </w:p>
        </w:tc>
      </w:tr>
      <w:tr w:rsidR="00175F17" w:rsidTr="00295DF2">
        <w:trPr>
          <w:trHeight w:val="629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Budżet mocy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Min. 65 W, pozwalający na zasilenie innych urządzeń np. laptopa podłączonego przewodem do portu USB-C.</w:t>
            </w:r>
          </w:p>
        </w:tc>
      </w:tr>
      <w:tr w:rsidR="00175F17" w:rsidTr="00295DF2">
        <w:trPr>
          <w:trHeight w:val="627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Gwarancja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>Min. 36 miesięcy gwarancji na sprzęt w systemie on-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>site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z czasem reakcji serwisowej – następny dzień roboczy oraz zapewnieniem naprawy sprzętu lub dostarczeniem sprzętu zamiennego o parametrach równoważnych lub wyższych od dostarczonego urządzenia</w:t>
            </w:r>
            <w:r>
              <w:rPr>
                <w:rFonts w:eastAsia="Times New Roman" w:cstheme="minorHAnsi"/>
                <w:color w:val="FF0000"/>
                <w:sz w:val="18"/>
                <w:szCs w:val="18"/>
                <w:shd w:val="clear" w:color="auto" w:fill="FFFFFF"/>
                <w:lang w:eastAsia="pl-PL"/>
              </w:rPr>
              <w:t xml:space="preserve">  </w:t>
            </w: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>w terminie do 3 dni roboczych od daty zgłoszenia.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przez producenta lub autoryzowanego partnera serwisowego producenta,</w:t>
            </w:r>
          </w:p>
          <w:p w:rsidR="00175F17" w:rsidRDefault="00175F17" w:rsidP="00295DF2">
            <w:pPr>
              <w:suppressAutoHyphens/>
              <w:spacing w:after="0" w:line="240" w:lineRule="auto"/>
              <w:ind w:left="-8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Serwis urządzeń realizowany zgodnie z wymaganiami normy ISO 9001 lub równoważnej,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  <w:t>Urządzenie musi być fabrycznie nowe, w kartonie, zabezpieczone do transportu i magazynowania.</w:t>
            </w:r>
          </w:p>
        </w:tc>
      </w:tr>
      <w:tr w:rsidR="00175F17" w:rsidTr="00295DF2">
        <w:trPr>
          <w:trHeight w:val="284"/>
        </w:trPr>
        <w:tc>
          <w:tcPr>
            <w:tcW w:w="5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75F17" w:rsidRDefault="00175F17" w:rsidP="00DD607C">
            <w:pPr>
              <w:numPr>
                <w:ilvl w:val="0"/>
                <w:numId w:val="40"/>
              </w:numPr>
              <w:suppressAutoHyphens/>
              <w:snapToGrid w:val="0"/>
              <w:spacing w:after="0" w:line="240" w:lineRule="auto"/>
              <w:ind w:left="436"/>
              <w:contextualSpacing/>
              <w:rPr>
                <w:rFonts w:eastAsia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bCs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sz w:val="18"/>
                <w:szCs w:val="18"/>
                <w:lang w:eastAsia="ar-SA"/>
              </w:rPr>
              <w:t>Wyposażenie dodatkowe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Monitor musi zostać dostarczony wraz z co najmniej: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sieciowym kablem zasilającym z uziemieniem (wtyk CEE7/7),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przewodem USB o długości min. 1,8m (umożliwiającym podłączenie monitora do komputera w celu wykorzystania wbudowanych w monitor portów USB),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9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ar-SA"/>
              </w:rPr>
              <w:t xml:space="preserve">przewodem </w:t>
            </w:r>
            <w:proofErr w:type="spellStart"/>
            <w:r>
              <w:rPr>
                <w:rFonts w:eastAsia="Times New Roman"/>
                <w:color w:val="000000" w:themeColor="text1"/>
                <w:sz w:val="18"/>
                <w:szCs w:val="18"/>
                <w:lang w:eastAsia="ar-SA"/>
              </w:rPr>
              <w:t>DisplayPort</w:t>
            </w:r>
            <w:proofErr w:type="spellEnd"/>
            <w:r>
              <w:rPr>
                <w:rFonts w:eastAsia="Times New Roman"/>
                <w:color w:val="000000" w:themeColor="text1"/>
                <w:sz w:val="18"/>
                <w:szCs w:val="18"/>
                <w:lang w:eastAsia="ar-SA"/>
              </w:rPr>
              <w:t xml:space="preserve"> o długości min. 1,8m,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ar-SA"/>
              </w:rPr>
              <w:t xml:space="preserve">przewodem HDMI o długości min. 1,8m, 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 w:themeColor="text1"/>
                <w:sz w:val="18"/>
                <w:szCs w:val="18"/>
                <w:lang w:eastAsia="ar-SA"/>
              </w:rPr>
              <w:t>przewodem USB-C o długości min. 1.8m,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ar-SA"/>
              </w:rPr>
              <w:lastRenderedPageBreak/>
              <w:t>Sterowniki i dokumentacja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,</w:t>
            </w:r>
          </w:p>
          <w:p w:rsidR="00175F17" w:rsidRDefault="00175F17" w:rsidP="00DD607C">
            <w:pPr>
              <w:numPr>
                <w:ilvl w:val="0"/>
                <w:numId w:val="37"/>
              </w:numPr>
              <w:suppressAutoHyphens/>
              <w:spacing w:after="0" w:line="240" w:lineRule="auto"/>
              <w:ind w:left="495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Oznakowaniem efektywności energetycznej.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W przypadku braku głośników wbudowanych, wymagane jest dostarczenie dedykowanych głośników producenta monitora z możliwością zaczepienia ich na obudowie monitora wraz ze wszystkimi elementami niezbędnymi do ich prawidłowego funkcjonowania.</w:t>
            </w: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</w:p>
          <w:p w:rsidR="00175F17" w:rsidRDefault="00175F17" w:rsidP="00295DF2">
            <w:pPr>
              <w:suppressAutoHyphens/>
              <w:spacing w:after="0" w:line="240" w:lineRule="auto"/>
              <w:rPr>
                <w:rFonts w:eastAsia="Times New Roman"/>
                <w:sz w:val="18"/>
                <w:szCs w:val="18"/>
                <w:lang w:eastAsia="ar-SA"/>
              </w:rPr>
            </w:pPr>
            <w:r>
              <w:rPr>
                <w:rFonts w:eastAsia="Times New Roman"/>
                <w:sz w:val="18"/>
                <w:szCs w:val="18"/>
                <w:lang w:eastAsia="ar-SA"/>
              </w:rPr>
              <w:t>Zdejmowana podstawa oraz otwory montażowe w obudowie VESA 100mm</w:t>
            </w:r>
          </w:p>
        </w:tc>
      </w:tr>
    </w:tbl>
    <w:p w:rsidR="00175F17" w:rsidRPr="00C253DF" w:rsidRDefault="00175F17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890D08" w:rsidRDefault="00890D08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</w:t>
      </w:r>
      <w:r w:rsidR="009E180F">
        <w:rPr>
          <w:rFonts w:cstheme="minorHAnsi"/>
          <w:b/>
          <w:sz w:val="24"/>
          <w:szCs w:val="20"/>
        </w:rPr>
        <w:t>VII</w:t>
      </w:r>
      <w:r w:rsidR="004A7907">
        <w:rPr>
          <w:rFonts w:cstheme="minorHAnsi"/>
          <w:b/>
          <w:sz w:val="24"/>
          <w:szCs w:val="20"/>
        </w:rPr>
        <w:t xml:space="preserve"> - </w:t>
      </w:r>
      <w:r w:rsidR="004A7907" w:rsidRPr="004A7907">
        <w:rPr>
          <w:rFonts w:cstheme="minorHAnsi"/>
          <w:b/>
          <w:sz w:val="24"/>
          <w:szCs w:val="20"/>
        </w:rPr>
        <w:t>Drukarka monochromatyczna A4 stanowiskowa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6096"/>
      </w:tblGrid>
      <w:tr w:rsidR="004A7907" w:rsidTr="008959DA">
        <w:trPr>
          <w:trHeight w:val="28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4A7907" w:rsidTr="008959DA">
        <w:trPr>
          <w:trHeight w:val="180"/>
          <w:tblHeader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4A7907" w:rsidRDefault="004A790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4A7907" w:rsidTr="008959DA">
        <w:trPr>
          <w:trHeight w:val="4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numPr>
                <w:ilvl w:val="0"/>
                <w:numId w:val="42"/>
              </w:num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8959DA">
            <w:pPr>
              <w:widowControl w:val="0"/>
              <w:spacing w:after="0" w:line="180" w:lineRule="exact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Typ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Drukarka monochromatyczna.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4A7907" w:rsidTr="008959DA">
        <w:trPr>
          <w:trHeight w:val="4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numPr>
                <w:ilvl w:val="0"/>
                <w:numId w:val="42"/>
              </w:num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Technologia druku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Laserowa lub LED</w:t>
            </w:r>
          </w:p>
        </w:tc>
      </w:tr>
      <w:tr w:rsidR="004A7907" w:rsidTr="008959DA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Maksymalny miesięczny cykl pracy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20 000 stron A4</w:t>
            </w:r>
          </w:p>
        </w:tc>
      </w:tr>
      <w:tr w:rsidR="004A7907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Szybkość druku jednostronnego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30 str. A4/min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Czas wydrukowania pierwszej strony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z trybu gotowości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Nie dłużej niż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10 sekund.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Rozdzielczość druku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600 x 600 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dpi</w:t>
            </w:r>
            <w:proofErr w:type="spellEnd"/>
          </w:p>
        </w:tc>
      </w:tr>
      <w:tr w:rsidR="004A7907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Wbudowana pamięć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256 MB</w:t>
            </w:r>
          </w:p>
        </w:tc>
      </w:tr>
      <w:tr w:rsidR="004A7907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Panel sterowania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Wyświetlacz, komunikaty w języku polskim.</w:t>
            </w:r>
          </w:p>
        </w:tc>
      </w:tr>
      <w:tr w:rsidR="004A7907" w:rsidTr="008959DA">
        <w:trPr>
          <w:trHeight w:val="4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systemy operacyjne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Windows 8/8.1/10/11 (również w wersjach 64-bit)</w:t>
            </w:r>
          </w:p>
        </w:tc>
      </w:tr>
      <w:tr w:rsidR="004A7907" w:rsidTr="008959DA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Standardowa pojemność kaset na papier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Podajnik w formie kasety zamkniętej, </w:t>
            </w:r>
          </w:p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250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4A7907" w:rsidTr="008959DA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odbiornika na papier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120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Możliwość rozbudowy kaset na papier do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850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Uniwersalny podajnik papieru (podajnik ręczny)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 w:cs="Calibri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Gramatura papieru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Przynajmniej w zakresie 60-160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4A7907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rozmiary nośników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A4 , A6, koperta: C5, C6 oraz DL</w:t>
            </w:r>
          </w:p>
        </w:tc>
      </w:tr>
      <w:tr w:rsidR="004A7907" w:rsidTr="008959DA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rodzaje nośników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Koperty, Zwykły papier</w:t>
            </w:r>
          </w:p>
        </w:tc>
      </w:tr>
      <w:tr w:rsidR="004A7907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Interfejsy standardowe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USB co najmniej w wersji 2.0, Ethernet 10BaseT/100Base TX/1000 Base T (wbudowany serwer sieciowy zarządzany poprzez WWW)</w:t>
            </w:r>
          </w:p>
        </w:tc>
      </w:tr>
      <w:tr w:rsidR="004A7907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Języki opisu strony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PCL6, 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PostScript</w:t>
            </w:r>
            <w:proofErr w:type="spellEnd"/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3 lub zgodny z 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PostScript</w:t>
            </w:r>
            <w:proofErr w:type="spellEnd"/>
          </w:p>
        </w:tc>
      </w:tr>
      <w:tr w:rsidR="004A7907" w:rsidTr="008959DA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Druk dwustronny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Automatyczny druk dwustronny</w:t>
            </w:r>
          </w:p>
        </w:tc>
      </w:tr>
      <w:tr w:rsidR="004A7907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Zasilanie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Zasilanie z sieci 230 V</w:t>
            </w:r>
          </w:p>
        </w:tc>
      </w:tr>
      <w:tr w:rsidR="004A7907" w:rsidTr="008959DA">
        <w:trPr>
          <w:trHeight w:val="9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Materiały eksploatacyjne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Wymagana obsługa tonera o wydajności minimum </w:t>
            </w: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10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000 stron A4 zgodnie z 5% pokryciem</w:t>
            </w:r>
            <w:r>
              <w:rPr>
                <w:rFonts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zgodnie z normą ISO/IEC 19752 lub równoważną.</w:t>
            </w:r>
          </w:p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Wymagane aby toner był dostępny w ofercie producenta urządzenia na dzień składania ofert.</w:t>
            </w:r>
          </w:p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 każdego urządzenia należy dołączyć tonery pozwalające na wydruk co najmniej 20 000 stron z 5% pokryciem zgodnie z norma ISO/IEC 19752 lub równoważną.</w:t>
            </w:r>
          </w:p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lastRenderedPageBreak/>
              <w:t>W przypadku rozdzielności bębna i tonera do każdego urządzenia należy dostarczyć bębny w ilości które zapewniają wydrukowanie co najmniej 20 000 stron.</w:t>
            </w:r>
          </w:p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Dostarczone materiały eksploatacyjne (tonery, bębny) muszą być oryginalne, nowe i nie używane oraz wyprodukowane przez Producenta oferowanych urządzeń.</w:t>
            </w:r>
          </w:p>
          <w:p w:rsidR="004A7907" w:rsidRDefault="004A7907" w:rsidP="00DD607C">
            <w:pPr>
              <w:numPr>
                <w:ilvl w:val="0"/>
                <w:numId w:val="43"/>
              </w:numPr>
              <w:spacing w:after="0" w:line="240" w:lineRule="auto"/>
              <w:ind w:left="417" w:hanging="289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Należy podać symbol, numer partii oferowanego materiału eksploatacyjnego wraz z jego wydajnością.</w:t>
            </w:r>
          </w:p>
        </w:tc>
      </w:tr>
      <w:tr w:rsidR="004A7907" w:rsidTr="008959DA">
        <w:trPr>
          <w:trHeight w:val="5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Dodatkowe wyposażenie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DD607C">
            <w:pPr>
              <w:numPr>
                <w:ilvl w:val="0"/>
                <w:numId w:val="44"/>
              </w:numPr>
              <w:spacing w:after="0" w:line="240" w:lineRule="auto"/>
              <w:ind w:left="417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Dokumentacja w języku polskim,</w:t>
            </w:r>
          </w:p>
          <w:p w:rsidR="004A7907" w:rsidRDefault="004A7907" w:rsidP="00DD607C">
            <w:pPr>
              <w:numPr>
                <w:ilvl w:val="0"/>
                <w:numId w:val="44"/>
              </w:numPr>
              <w:spacing w:after="0" w:line="240" w:lineRule="auto"/>
              <w:ind w:left="417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Cs/>
                <w:sz w:val="18"/>
                <w:szCs w:val="18"/>
                <w:lang w:eastAsia="pl-PL"/>
              </w:rPr>
              <w:t>Sterowniki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dla co najmniej: 32-bitowych i 64-bitowych systemów Windows 8/8.1/10/11,</w:t>
            </w:r>
          </w:p>
          <w:p w:rsidR="004A7907" w:rsidRDefault="004A7907" w:rsidP="00DD607C">
            <w:pPr>
              <w:numPr>
                <w:ilvl w:val="0"/>
                <w:numId w:val="44"/>
              </w:numPr>
              <w:spacing w:after="0" w:line="240" w:lineRule="auto"/>
              <w:ind w:left="417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 każdej drukarki należy dołączyć kable:</w:t>
            </w:r>
          </w:p>
          <w:p w:rsidR="004A7907" w:rsidRDefault="004A7907" w:rsidP="00DD607C">
            <w:pPr>
              <w:numPr>
                <w:ilvl w:val="0"/>
                <w:numId w:val="45"/>
              </w:numPr>
              <w:spacing w:after="0" w:line="240" w:lineRule="auto"/>
              <w:ind w:left="836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Kabel USB A - USB B o długości co najmniej 2 m, podwójnie ekranowany, zakończony wtykiem USB A z jednej strony i wtykiem USB B z drugiej strony,</w:t>
            </w:r>
          </w:p>
          <w:p w:rsidR="004A7907" w:rsidRDefault="004A7907" w:rsidP="00DD607C">
            <w:pPr>
              <w:numPr>
                <w:ilvl w:val="0"/>
                <w:numId w:val="45"/>
              </w:numPr>
              <w:spacing w:after="0" w:line="240" w:lineRule="auto"/>
              <w:ind w:left="836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Kabel UTP połączeniowy, obustronnie zakończony wtykami RJ45 o długości min. 5 metrów i spełniający wymagania min. Kategorii 6.</w:t>
            </w:r>
          </w:p>
        </w:tc>
      </w:tr>
      <w:tr w:rsidR="004A7907" w:rsidTr="008959DA">
        <w:trPr>
          <w:trHeight w:val="5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A7907" w:rsidRDefault="004A7907" w:rsidP="00DD607C">
            <w:pPr>
              <w:widowControl w:val="0"/>
              <w:numPr>
                <w:ilvl w:val="0"/>
                <w:numId w:val="42"/>
              </w:numPr>
              <w:spacing w:after="0" w:line="180" w:lineRule="exact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1F4E2D">
            <w:pPr>
              <w:widowControl w:val="0"/>
              <w:spacing w:after="0" w:line="180" w:lineRule="exact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Gwarancja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Min. 36 miesięcy gwarancji na sprzęt w systemie on-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site</w:t>
            </w:r>
            <w:proofErr w:type="spellEnd"/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z czasem reakcji serwisowej – następny dzień roboczy oraz zapewnieniem naprawy sprzętu lub dostarczeniem sprzętu zamiennego o parametrach równoważnych lub wyższych od dostarczonego urządzenia</w:t>
            </w:r>
            <w:r>
              <w:rPr>
                <w:rFonts w:eastAsia="Times New Roman"/>
                <w:color w:val="FF0000"/>
                <w:sz w:val="18"/>
                <w:szCs w:val="18"/>
                <w:lang w:eastAsia="pl-PL"/>
              </w:rPr>
              <w:t xml:space="preserve"> 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w terminie do 3 dni roboczych od daty zgłoszenia.</w:t>
            </w:r>
          </w:p>
          <w:p w:rsidR="004A7907" w:rsidRDefault="004A7907" w:rsidP="00951CD5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Urządzenie musi być fabrycznie nowe, w kartonie, zabezpieczone do transportu i magazynowania.</w:t>
            </w:r>
          </w:p>
        </w:tc>
      </w:tr>
    </w:tbl>
    <w:p w:rsidR="004A7907" w:rsidRPr="00C253DF" w:rsidRDefault="004A7907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890D08" w:rsidRDefault="00890D08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 xml:space="preserve">Część </w:t>
      </w:r>
      <w:r w:rsidR="009E180F">
        <w:rPr>
          <w:rFonts w:cstheme="minorHAnsi"/>
          <w:b/>
          <w:sz w:val="24"/>
          <w:szCs w:val="20"/>
        </w:rPr>
        <w:t>VIII</w:t>
      </w:r>
      <w:r w:rsidR="002A3F6D">
        <w:rPr>
          <w:rFonts w:cstheme="minorHAnsi"/>
          <w:b/>
          <w:sz w:val="24"/>
          <w:szCs w:val="20"/>
        </w:rPr>
        <w:t xml:space="preserve"> - </w:t>
      </w:r>
      <w:r w:rsidR="002A3F6D" w:rsidRPr="002A3F6D">
        <w:rPr>
          <w:rFonts w:cstheme="minorHAnsi"/>
          <w:b/>
          <w:sz w:val="24"/>
          <w:szCs w:val="20"/>
        </w:rPr>
        <w:t>Drukarka monochromatyczna wysokowydajna A4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6237"/>
      </w:tblGrid>
      <w:tr w:rsidR="00623602" w:rsidTr="008959DA">
        <w:trPr>
          <w:trHeight w:val="28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623602" w:rsidTr="008959DA">
        <w:trPr>
          <w:trHeight w:val="180"/>
          <w:tblHeader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623602" w:rsidRDefault="0062360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Typ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Drukarka monochromatyczna.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623602" w:rsidTr="008959DA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Technologia druku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Laserowa lub LED</w:t>
            </w:r>
          </w:p>
        </w:tc>
      </w:tr>
      <w:tr w:rsidR="00623602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Maksymalny miesięczny cykl prac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60 000 stron A4</w:t>
            </w:r>
          </w:p>
        </w:tc>
      </w:tr>
      <w:tr w:rsidR="00623602" w:rsidTr="008959DA">
        <w:trPr>
          <w:trHeight w:val="2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Szybkość druku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val="de-DE"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 xml:space="preserve">50 </w:t>
            </w:r>
            <w:proofErr w:type="spellStart"/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>str.</w:t>
            </w:r>
            <w:proofErr w:type="spellEnd"/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 xml:space="preserve"> A4/min.</w:t>
            </w:r>
          </w:p>
        </w:tc>
      </w:tr>
      <w:tr w:rsidR="00623602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Czas wydrukowania pierwszej strony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z trybu gotowości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Nie dłużej niż 10 sekund</w:t>
            </w:r>
          </w:p>
        </w:tc>
      </w:tr>
      <w:tr w:rsidR="00623602" w:rsidTr="008959DA">
        <w:trPr>
          <w:trHeight w:val="25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Rozdzielczość druku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600 x 600 </w:t>
            </w:r>
            <w:proofErr w:type="spellStart"/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dpi</w:t>
            </w:r>
            <w:proofErr w:type="spellEnd"/>
          </w:p>
        </w:tc>
      </w:tr>
      <w:tr w:rsidR="00623602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Wbudowana pamięć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512 MB </w:t>
            </w:r>
          </w:p>
        </w:tc>
      </w:tr>
      <w:tr w:rsidR="00623602" w:rsidTr="008959DA">
        <w:trPr>
          <w:trHeight w:val="2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Panel sterowania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Wyświetlacz, komunikaty w języku polskim.</w:t>
            </w:r>
          </w:p>
        </w:tc>
      </w:tr>
      <w:tr w:rsidR="00623602" w:rsidTr="008959DA">
        <w:trPr>
          <w:trHeight w:val="5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systemy operacyjne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Windows 8/8.1/10/11 (również w wersjach 64-bit)</w:t>
            </w:r>
          </w:p>
        </w:tc>
      </w:tr>
      <w:tr w:rsidR="00623602" w:rsidTr="008959DA">
        <w:trPr>
          <w:trHeight w:val="4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podajnika głównego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500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623602" w:rsidTr="008959DA">
        <w:trPr>
          <w:trHeight w:val="55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Standardowa pojemność kaset na papier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shd w:val="clear" w:color="auto" w:fill="FFFFFF"/>
                <w:lang w:eastAsia="pl-PL"/>
              </w:rPr>
              <w:t>Min: 1100 arkuszy A4 (gramatura 80 g/m</w:t>
            </w:r>
            <w:r>
              <w:rPr>
                <w:rFonts w:eastAsia="Times New Roman"/>
                <w:sz w:val="18"/>
                <w:szCs w:val="18"/>
                <w:shd w:val="clear" w:color="auto" w:fill="FFFFFF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shd w:val="clear" w:color="auto" w:fill="FFFFFF"/>
                <w:lang w:eastAsia="pl-PL"/>
              </w:rPr>
              <w:t xml:space="preserve"> osiąganych łącznie za pośrednictwem  minimum 3 podajników)</w:t>
            </w:r>
          </w:p>
        </w:tc>
      </w:tr>
      <w:tr w:rsidR="00623602" w:rsidTr="008959DA">
        <w:trPr>
          <w:trHeight w:val="4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Możliwość rozbudowy kaset na papier do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1500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Gramatura papieru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widowControl w:val="0"/>
              <w:spacing w:after="0" w:line="180" w:lineRule="exact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Przynajmniej w zakresie 60-200 g/m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</w:p>
        </w:tc>
      </w:tr>
      <w:tr w:rsidR="00623602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Standardowa pojemność odbiornika na papier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Min. 250 arkuszy A4 (gramatura 80 g/m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623602" w:rsidTr="008959DA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Uniwersalny podajnik papieru (podajnik ręczny)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Minimum: 100 arkuszy A4 (gramatura 80 g/m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rozmiary nośników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widowControl w:val="0"/>
              <w:spacing w:after="0" w:line="180" w:lineRule="exact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A4 , A6, koperta C5, C6 oraz DL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rodzaje nośników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Koperty, Zwykły papier</w:t>
            </w:r>
          </w:p>
        </w:tc>
      </w:tr>
      <w:tr w:rsidR="00623602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Interfejsy standardowe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USB co najmniej w wersji 2.0, Ethernet 10BaseT/100Base TX/1000 Base T (wbudowany serwer sieciowy zarządzany poprzez WWW)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Języki opisu strony (emulacje)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PCL6, 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PostScript</w:t>
            </w:r>
            <w:proofErr w:type="spellEnd"/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3 lub zgodny z 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PostScript</w:t>
            </w:r>
            <w:proofErr w:type="spellEnd"/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Druk dwustronny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Automatyczny druk dwustronny</w:t>
            </w:r>
          </w:p>
        </w:tc>
      </w:tr>
      <w:tr w:rsidR="00623602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Zasilenie: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44052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Zasilenie z sieci 230V</w:t>
            </w:r>
          </w:p>
        </w:tc>
      </w:tr>
      <w:tr w:rsidR="00623602" w:rsidTr="008959DA">
        <w:trPr>
          <w:trHeight w:val="55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Materiały eksploatacyjne obsługiwane przez urządzenie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Wymagana obsługa tonera o wydajności minimum 20 000 stron A4 zgodnie z 5% pokryciem zgodnie z normą ISO/IEC 19752 lub równoważną. </w:t>
            </w:r>
          </w:p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Wymagane aby toner był dostępny w ofercie producenta urządzenia na dzień składania oferty.</w:t>
            </w:r>
          </w:p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 każdego urządzenia należy dołączyć tonery pozwalające na wydruk co najmniej 60 000 stron z 5% pokryciem zgodnie z norma ISO/IEC 19752 lub równoważną.</w:t>
            </w:r>
          </w:p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W przypadku rozdzielności bębna i tonera do każdego urządzenia należy dostarczyć bębny w ilości które zapewniają wydrukowanie co najmniej 60 000 stron.</w:t>
            </w:r>
          </w:p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Dostarczone</w:t>
            </w:r>
            <w:r>
              <w:rPr>
                <w:rFonts w:eastAsia="Arial"/>
                <w:caps/>
                <w:color w:val="622423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Arial" w:cs="Calibri"/>
                <w:sz w:val="18"/>
                <w:szCs w:val="18"/>
                <w:lang w:eastAsia="pl-PL"/>
              </w:rPr>
              <w:t>m</w:t>
            </w:r>
            <w:r>
              <w:rPr>
                <w:rFonts w:eastAsia="Arial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ateriały eksploatacyjne (tonery, bębny) muszą być oryginalne, nowe i nie używane oraz wyprodukowane przez Producenta oferowanych urządzeń.</w:t>
            </w:r>
          </w:p>
          <w:p w:rsidR="00623602" w:rsidRDefault="00623602" w:rsidP="00DD607C">
            <w:pPr>
              <w:numPr>
                <w:ilvl w:val="0"/>
                <w:numId w:val="48"/>
              </w:numPr>
              <w:spacing w:after="200" w:line="276" w:lineRule="auto"/>
              <w:ind w:left="417" w:hanging="289"/>
              <w:contextualSpacing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Należy podać symbol, numer partii oferowanego materiału eksploatacyjnego wraz z jego wydajnością.</w:t>
            </w:r>
          </w:p>
        </w:tc>
      </w:tr>
      <w:tr w:rsidR="00623602" w:rsidTr="008959DA">
        <w:trPr>
          <w:trHeight w:val="50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Dodatkowe wyposażenie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DD607C">
            <w:pPr>
              <w:numPr>
                <w:ilvl w:val="0"/>
                <w:numId w:val="49"/>
              </w:numPr>
              <w:spacing w:after="0" w:line="240" w:lineRule="auto"/>
              <w:ind w:left="412" w:hanging="284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Dokumentacja w języku polskim,</w:t>
            </w:r>
          </w:p>
          <w:p w:rsidR="00623602" w:rsidRDefault="00623602" w:rsidP="00DD607C">
            <w:pPr>
              <w:numPr>
                <w:ilvl w:val="0"/>
                <w:numId w:val="49"/>
              </w:numPr>
              <w:spacing w:after="0" w:line="240" w:lineRule="auto"/>
              <w:ind w:left="417" w:hanging="284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bCs/>
                <w:sz w:val="18"/>
                <w:szCs w:val="18"/>
                <w:lang w:eastAsia="pl-PL"/>
              </w:rPr>
              <w:t>Sterowniki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dla co najmniej: 32-bitowych i 64-bitowych systemów Windows 8/8.1/10/11,</w:t>
            </w:r>
          </w:p>
          <w:p w:rsidR="00623602" w:rsidRDefault="00623602" w:rsidP="00DD607C">
            <w:pPr>
              <w:numPr>
                <w:ilvl w:val="0"/>
                <w:numId w:val="49"/>
              </w:numPr>
              <w:spacing w:after="0" w:line="240" w:lineRule="auto"/>
              <w:ind w:left="417" w:hanging="284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Oprogramowanie producenta do zarządzania, konfiguracji i zdalnej diagnostyki urządzeń w sieci lokalnej lub zarządzanie, konfiguracja i zdalna diagnostyka urządzeń w sieci lokalnej, poprzez wbudowany serwer WWW.</w:t>
            </w:r>
          </w:p>
          <w:p w:rsidR="00623602" w:rsidRDefault="00623602" w:rsidP="00DD607C">
            <w:pPr>
              <w:numPr>
                <w:ilvl w:val="0"/>
                <w:numId w:val="49"/>
              </w:numPr>
              <w:spacing w:after="0" w:line="240" w:lineRule="auto"/>
              <w:ind w:left="417" w:hanging="284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 każdej drukarki należy dołączyć kable:</w:t>
            </w:r>
          </w:p>
          <w:p w:rsidR="00623602" w:rsidRDefault="00623602" w:rsidP="00DD607C">
            <w:pPr>
              <w:numPr>
                <w:ilvl w:val="0"/>
                <w:numId w:val="45"/>
              </w:numPr>
              <w:spacing w:after="0" w:line="240" w:lineRule="auto"/>
              <w:ind w:left="695" w:hanging="289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Kabel USB A - USB B o długości co najmniej 2 m, podwójnie ekranowany, zakończony wtykiem USB A z jednej strony i wtykiem USB B z drugiej strony,</w:t>
            </w:r>
          </w:p>
          <w:p w:rsidR="00623602" w:rsidRDefault="00623602" w:rsidP="00DD607C">
            <w:pPr>
              <w:numPr>
                <w:ilvl w:val="0"/>
                <w:numId w:val="45"/>
              </w:numPr>
              <w:spacing w:after="0" w:line="240" w:lineRule="auto"/>
              <w:ind w:left="695" w:hanging="289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Kabel UTP połączeniowy, obustronnie zakończony wtykami RJ45 o długości min. 5 metrów i spełniający wymagania min. Kategorii 6.</w:t>
            </w:r>
          </w:p>
        </w:tc>
      </w:tr>
      <w:tr w:rsidR="00623602" w:rsidTr="008959DA">
        <w:trPr>
          <w:trHeight w:val="13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623602" w:rsidRDefault="00623602" w:rsidP="00DD607C">
            <w:pPr>
              <w:widowControl w:val="0"/>
              <w:numPr>
                <w:ilvl w:val="0"/>
                <w:numId w:val="47"/>
              </w:numPr>
              <w:spacing w:after="0" w:line="180" w:lineRule="exact"/>
              <w:jc w:val="center"/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1F4E2D">
            <w:pPr>
              <w:spacing w:after="0" w:line="240" w:lineRule="auto"/>
              <w:ind w:left="132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623602" w:rsidRDefault="00623602" w:rsidP="006F6EDD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Min. 36 miesięcy gwarancji na sprzęt w systemie on-</w:t>
            </w:r>
            <w:proofErr w:type="spellStart"/>
            <w:r>
              <w:rPr>
                <w:rFonts w:eastAsia="Times New Roman"/>
                <w:sz w:val="18"/>
                <w:szCs w:val="18"/>
                <w:lang w:eastAsia="pl-PL"/>
              </w:rPr>
              <w:t>site</w:t>
            </w:r>
            <w:proofErr w:type="spellEnd"/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z czasem reakcji serwisowej – następny dzień roboczy oraz zapewnieniem naprawy sprzętu lub dostarczeniem sprzętu zamiennego o parametrach równoważnych lub wyższych od dostarczonego urządzenia  w terminie do 3 dni roboczych od daty zgłoszenia.</w:t>
            </w:r>
          </w:p>
          <w:p w:rsidR="00623602" w:rsidRDefault="00623602" w:rsidP="006F6EDD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Urządzenie musi być fabrycznie nowe, w kartonie, zabezpieczone do transportu i magazynowania.</w:t>
            </w:r>
          </w:p>
        </w:tc>
      </w:tr>
    </w:tbl>
    <w:p w:rsidR="00623602" w:rsidRDefault="00623602" w:rsidP="00890D08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295DF2" w:rsidRDefault="00295DF2" w:rsidP="00295DF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>Część IX</w:t>
      </w:r>
      <w:r w:rsidR="008D3FF4">
        <w:rPr>
          <w:rFonts w:cstheme="minorHAnsi"/>
          <w:b/>
          <w:sz w:val="24"/>
          <w:szCs w:val="20"/>
        </w:rPr>
        <w:t xml:space="preserve"> - </w:t>
      </w:r>
      <w:r w:rsidR="008D3FF4" w:rsidRPr="008D3FF4">
        <w:rPr>
          <w:rFonts w:cstheme="minorHAnsi"/>
          <w:b/>
          <w:sz w:val="24"/>
          <w:szCs w:val="20"/>
        </w:rPr>
        <w:t>Drukarka do drukowania okładek akt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6237"/>
      </w:tblGrid>
      <w:tr w:rsidR="008D3FF4" w:rsidTr="008959DA">
        <w:trPr>
          <w:trHeight w:val="28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8D3FF4" w:rsidTr="008959DA">
        <w:trPr>
          <w:trHeight w:val="180"/>
          <w:tblHeader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8D3FF4" w:rsidRDefault="008D3FF4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8D3FF4" w:rsidTr="008959DA">
        <w:trPr>
          <w:trHeight w:val="4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numPr>
                <w:ilvl w:val="0"/>
                <w:numId w:val="6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Typ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Drukarka do drukowania okładek akt. W ofercie wymagane jest podanie modelu, symbolu oraz producenta oferowanego urządzenia.</w:t>
            </w:r>
          </w:p>
        </w:tc>
      </w:tr>
      <w:tr w:rsidR="008D3FF4" w:rsidTr="008959DA">
        <w:trPr>
          <w:trHeight w:val="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Zastosowanie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Drukarka atramentowa do drukowania okładek akt pozwalająca na zadruk strony w prostym przebiegu – papier nie może być w żaden sposób zaginany przez rolki lub </w:t>
            </w: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lastRenderedPageBreak/>
              <w:t>inne elementy urządzenia na żadnym etapie pracy urządzenia: w szczególności pobierania kartki, wydruku, czy składowania jej – na każdym etapie pracy kartka musi być całkowicie płaska.</w:t>
            </w:r>
          </w:p>
        </w:tc>
      </w:tr>
      <w:tr w:rsidR="008D3FF4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Technologia druku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Atrament</w:t>
            </w:r>
          </w:p>
        </w:tc>
      </w:tr>
      <w:tr w:rsidR="008D3FF4" w:rsidTr="008959DA">
        <w:trPr>
          <w:trHeight w:val="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Obsługiwany format nośników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Okładki do akt o wymiarach: 540x330 mm., A3+, A3, A4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Automatyczny podajnik papieru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Minimum 100 arkuszy (80 g/m2)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Typ nośnika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Karton, Papier zwykły, papier fotograficzny</w:t>
            </w:r>
          </w:p>
        </w:tc>
      </w:tr>
      <w:tr w:rsidR="008D3FF4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Rozdzielczość wydruku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Czerń oraz kolor co najmniej 600x1200DPI</w:t>
            </w:r>
          </w:p>
        </w:tc>
      </w:tr>
      <w:tr w:rsidR="008D3FF4" w:rsidTr="008959DA">
        <w:trPr>
          <w:trHeight w:val="25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Gramatura nośników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Obsługa nośników specjalnych co najmniej 300 g/m2 (druk specjalny: okładki teczek sądowych)</w:t>
            </w:r>
          </w:p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Okładki akt to karton szary lub brązowy „KRAFT” wielowarstwowy, jednostronnie gładzony maszynowo o wzmocnionej litej strukturze powodującej odporność na pękanie i rozwarstwianie się, na zewnętrznej stronie pierwszej karty – zielony lub czerwony pasek pośrodku wzdłuż krawędzi o szerokości 40 mm, nadruk wykonany techniką offsetową.</w:t>
            </w:r>
          </w:p>
        </w:tc>
      </w:tr>
      <w:tr w:rsidR="008D3FF4" w:rsidTr="008959DA">
        <w:trPr>
          <w:trHeight w:val="49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Interfejsy standardowe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Pr="00974AC2" w:rsidRDefault="008D3FF4" w:rsidP="00DD607C">
            <w:pPr>
              <w:pStyle w:val="Akapitzlist"/>
              <w:numPr>
                <w:ilvl w:val="0"/>
                <w:numId w:val="69"/>
              </w:numPr>
              <w:spacing w:after="0" w:line="240" w:lineRule="auto"/>
              <w:ind w:left="412" w:hanging="30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Wbudowana karta sieciowa Ethernet min. 10/100 </w:t>
            </w:r>
            <w:proofErr w:type="spellStart"/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Mbps</w:t>
            </w:r>
            <w:proofErr w:type="spellEnd"/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,</w:t>
            </w:r>
          </w:p>
          <w:p w:rsidR="008D3FF4" w:rsidRPr="00974AC2" w:rsidRDefault="008D3FF4" w:rsidP="00DD607C">
            <w:pPr>
              <w:pStyle w:val="Akapitzlist"/>
              <w:numPr>
                <w:ilvl w:val="0"/>
                <w:numId w:val="69"/>
              </w:numPr>
              <w:spacing w:after="0" w:line="240" w:lineRule="auto"/>
              <w:ind w:left="412" w:hanging="30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USB co najmniej w wersji 2.0</w:t>
            </w:r>
          </w:p>
        </w:tc>
      </w:tr>
      <w:tr w:rsidR="008D3FF4" w:rsidTr="008959DA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Przebieg papieru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Możliwość wydruku z płaskim torem przebiegu papieru. Niedopuszczalne jest zgięcie kartki w jakimkolwiek momencie od czasu jej pobrania.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Zasilanie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Zasilanie z sieci 230 V 50/60Hz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Dodatkowo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Pr="00974AC2" w:rsidRDefault="008D3FF4" w:rsidP="00DD607C">
            <w:pPr>
              <w:pStyle w:val="Akapitzlist"/>
              <w:numPr>
                <w:ilvl w:val="0"/>
                <w:numId w:val="68"/>
              </w:numPr>
              <w:spacing w:after="0" w:line="240" w:lineRule="auto"/>
              <w:ind w:left="412" w:hanging="284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Kabel USB 2.0 Kabel USB A - USB B o długości co najmniej 2 m, podwójnie ekranowany, zakończony wtykiem USB A z jednej strony i wtykiem USB B z drugiej strony,</w:t>
            </w:r>
          </w:p>
          <w:p w:rsidR="008D3FF4" w:rsidRPr="00974AC2" w:rsidRDefault="008D3FF4" w:rsidP="00DD607C">
            <w:pPr>
              <w:pStyle w:val="Akapitzlist"/>
              <w:numPr>
                <w:ilvl w:val="0"/>
                <w:numId w:val="68"/>
              </w:numPr>
              <w:spacing w:after="0" w:line="240" w:lineRule="auto"/>
              <w:ind w:left="412" w:hanging="284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Kabel UTP połączeniowy, obustronnie zakończony wtykami RJ45 o długości min. 5 metrów i spełniający wymagania min. Kategorii 6.</w:t>
            </w:r>
          </w:p>
          <w:p w:rsidR="008D3FF4" w:rsidRPr="00974AC2" w:rsidRDefault="008D3FF4" w:rsidP="00DD607C">
            <w:pPr>
              <w:pStyle w:val="Akapitzlist"/>
              <w:numPr>
                <w:ilvl w:val="0"/>
                <w:numId w:val="68"/>
              </w:numPr>
              <w:spacing w:after="0" w:line="240" w:lineRule="auto"/>
              <w:ind w:left="412" w:hanging="284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Przewód zasilający,</w:t>
            </w:r>
          </w:p>
          <w:p w:rsidR="008D3FF4" w:rsidRPr="00974AC2" w:rsidRDefault="008D3FF4" w:rsidP="00DD607C">
            <w:pPr>
              <w:pStyle w:val="Akapitzlist"/>
              <w:numPr>
                <w:ilvl w:val="0"/>
                <w:numId w:val="68"/>
              </w:numPr>
              <w:spacing w:after="0" w:line="240" w:lineRule="auto"/>
              <w:ind w:left="412" w:hanging="284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Dokumentacja w języku polskim, </w:t>
            </w:r>
          </w:p>
          <w:p w:rsidR="008D3FF4" w:rsidRPr="00974AC2" w:rsidRDefault="008D3FF4" w:rsidP="00DD607C">
            <w:pPr>
              <w:pStyle w:val="Akapitzlist"/>
              <w:numPr>
                <w:ilvl w:val="0"/>
                <w:numId w:val="68"/>
              </w:numPr>
              <w:spacing w:after="0" w:line="240" w:lineRule="auto"/>
              <w:ind w:left="412" w:hanging="284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74AC2">
              <w:rPr>
                <w:rFonts w:eastAsia="Times New Roman" w:cstheme="minorHAnsi"/>
                <w:sz w:val="18"/>
                <w:szCs w:val="18"/>
                <w:lang w:eastAsia="pl-PL"/>
              </w:rPr>
              <w:t>Płyta ze sterownikami dla systemów Windows 8/8.1/10/11.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Materiały eksploatacyjne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Zamawiający wymaga dostarczenia dwóch kompletów wkładów atramentowych (czyli 2 x atrament czarny i 2 x komplet atramentów kolorowych) </w:t>
            </w:r>
          </w:p>
        </w:tc>
      </w:tr>
      <w:tr w:rsidR="008D3FF4" w:rsidTr="008959DA">
        <w:trPr>
          <w:trHeight w:val="26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DD607C">
            <w:pPr>
              <w:widowControl w:val="0"/>
              <w:numPr>
                <w:ilvl w:val="0"/>
                <w:numId w:val="67"/>
              </w:numPr>
              <w:spacing w:after="0" w:line="180" w:lineRule="exact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C93554">
            <w:pPr>
              <w:widowControl w:val="0"/>
              <w:spacing w:after="0" w:line="180" w:lineRule="exact"/>
              <w:ind w:left="132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Gwarancja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Minimum 24 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miesięce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gwarancji na sprzęt w systemie on-</w:t>
            </w:r>
            <w:proofErr w:type="spellStart"/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site</w:t>
            </w:r>
            <w:proofErr w:type="spellEnd"/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z czasem reakcji serwisowej – następny dzień roboczy oraz zapewnieniem naprawy sprzętu lub dostarczeniem sprzętu zamiennego o parametrach równoważnych lub wyższych od dostarczonego urządzenia  w terminie do 3 dni roboczych od daty zgłoszenia.</w:t>
            </w:r>
          </w:p>
          <w:p w:rsidR="008D3FF4" w:rsidRDefault="008D3FF4" w:rsidP="00193131">
            <w:pPr>
              <w:spacing w:after="0" w:line="240" w:lineRule="auto"/>
              <w:ind w:left="128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Urządzenie musi być fabrycznie nowe, w kartonie, zabezpieczone do transportu i magazynowania.</w:t>
            </w:r>
          </w:p>
        </w:tc>
      </w:tr>
    </w:tbl>
    <w:p w:rsidR="008D3FF4" w:rsidRPr="00C253DF" w:rsidRDefault="008D3FF4" w:rsidP="00295DF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295DF2" w:rsidRDefault="00295DF2" w:rsidP="00295DF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>Część X</w:t>
      </w:r>
      <w:r w:rsidR="00324AF7">
        <w:rPr>
          <w:rFonts w:cstheme="minorHAnsi"/>
          <w:b/>
          <w:sz w:val="24"/>
          <w:szCs w:val="20"/>
        </w:rPr>
        <w:t xml:space="preserve"> - </w:t>
      </w:r>
      <w:r w:rsidR="00324AF7" w:rsidRPr="00324AF7">
        <w:rPr>
          <w:rFonts w:cstheme="minorHAnsi"/>
          <w:b/>
          <w:sz w:val="24"/>
          <w:szCs w:val="20"/>
        </w:rPr>
        <w:t>Urządzenie wielofunkcyjne A4 mono</w:t>
      </w:r>
    </w:p>
    <w:tbl>
      <w:tblPr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26"/>
        <w:gridCol w:w="2409"/>
        <w:gridCol w:w="6663"/>
      </w:tblGrid>
      <w:tr w:rsidR="00324AF7" w:rsidTr="008959DA">
        <w:trPr>
          <w:trHeight w:val="284"/>
          <w:tblHeader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324AF7" w:rsidTr="008959DA">
        <w:trPr>
          <w:trHeight w:val="180"/>
          <w:tblHeader/>
        </w:trPr>
        <w:tc>
          <w:tcPr>
            <w:tcW w:w="42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324AF7" w:rsidRDefault="00324AF7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Typ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Urządzenie wielofunkcyjne A4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monochromatyczne.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324AF7" w:rsidTr="008959DA">
        <w:trPr>
          <w:trHeight w:val="2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Rodzaj urządzenia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Drukarka, kserokopiarka, skaner kolorowy</w:t>
            </w:r>
          </w:p>
        </w:tc>
      </w:tr>
      <w:tr w:rsidR="00324AF7" w:rsidTr="008959DA">
        <w:trPr>
          <w:trHeight w:val="2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Technologia druku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Laserowa lub LED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Maksymalny miesięczny cykl pracy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20 000 stron A4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Szybkość druku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20 str. A4/min.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Szybkość kopiowania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 xml:space="preserve">20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>str.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pl-PL"/>
              </w:rPr>
              <w:t xml:space="preserve"> A4/min.</w:t>
            </w:r>
          </w:p>
        </w:tc>
      </w:tr>
      <w:tr w:rsidR="00324AF7" w:rsidTr="008959DA">
        <w:trPr>
          <w:trHeight w:val="3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Czas wydrukowania pierwszej strony z trybu gotowości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Nie więcej niż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10 sekund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Rozdzielczość druku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dpi</w:t>
            </w:r>
            <w:proofErr w:type="spellEnd"/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Rozdzielczość skanowania i kopiowania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dpi</w:t>
            </w:r>
            <w:proofErr w:type="spellEnd"/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Wbudowana pamięć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512 MB</w:t>
            </w:r>
          </w:p>
        </w:tc>
      </w:tr>
      <w:tr w:rsidR="00324AF7" w:rsidTr="008959DA">
        <w:trPr>
          <w:trHeight w:val="6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systemy operacyjne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Windows 8/8.1/10/11 (również w wersjach 64-bit)</w:t>
            </w:r>
          </w:p>
        </w:tc>
      </w:tr>
      <w:tr w:rsidR="00324AF7" w:rsidTr="008959DA">
        <w:trPr>
          <w:trHeight w:val="6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Pojemność podajnika głównego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Min: 150 arkuszy A4 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324AF7" w:rsidTr="008959DA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6F6EE6">
            <w:pPr>
              <w:spacing w:after="0" w:line="240" w:lineRule="auto"/>
              <w:ind w:left="132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Uniwersalny podajnik papieru (podajnik ręczny)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50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odbiornika papieru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324AF7" w:rsidTr="008959DA">
        <w:trPr>
          <w:trHeight w:val="2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Automatyczny, dwustronny podajnik dokumentów dla kopiowania/skanowania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Min: 30 arkuszy A4 (gramatura 80 g/m</w:t>
            </w:r>
            <w:r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2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>)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Gramatura papieru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Przynajmniej w zakresie 60-160 g/m2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rozmiary nośników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A4 , A6, Koperta: co najmniej C5, C6 oraz DL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Obsługiwane rodzaje nośników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Koperty, Zwykły papier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Zarządzanie urządzeniem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Wyświetlacz graficzny, komunikaty w języku polskim.</w:t>
            </w:r>
          </w:p>
        </w:tc>
      </w:tr>
      <w:tr w:rsidR="00324AF7" w:rsidTr="008959DA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Interfejsy standardowe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USB co najmniej w wersji 2.0, Ethernet 10BaseT/100Base TX/1000 Base T (wbudowany serwer sieciowy zarządzany poprzez WWW)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Języki opisu strony (emulacje)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PCL6, 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3 lub zgodny z 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Druk dwustronny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Automatyczny druk dwustronny</w:t>
            </w:r>
          </w:p>
        </w:tc>
      </w:tr>
      <w:tr w:rsidR="00324AF7" w:rsidTr="008959DA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Zasilanie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Zasilanie z sieci 230 V</w:t>
            </w:r>
          </w:p>
        </w:tc>
      </w:tr>
      <w:tr w:rsidR="00324AF7" w:rsidTr="008959DA">
        <w:trPr>
          <w:trHeight w:val="8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Materiały eksploatacyjne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Wymagana obsługa tonera o wydajności minimum 3 000 stron A4 zgodnie z 5% pokryciem </w:t>
            </w:r>
            <w:r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zgodnie z normą ISO/IEC 19752 lub równoważną. </w:t>
            </w:r>
          </w:p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Wymagane aby toner był dostępny w ofercie producenta urządzenia na dzień składania ofert.</w:t>
            </w:r>
          </w:p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Do każdego urządzenia należy dołączyć tonery pozwalające na wydruk co najmniej 20 000 stron z 5% pokryciem zgodnie z normą ISO/IEC 19752</w:t>
            </w:r>
            <w:r>
              <w:rPr>
                <w:rFonts w:eastAsia="Batang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 lub równoważną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W przypadku rozdzielności bębna i tonera do każdego urządzenia należy dostarczyć bębny w ilości które zapewniają wydrukowanie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 xml:space="preserve">co najmniej 20 000 stron. </w:t>
            </w:r>
          </w:p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Dostarczone materiały eksploatacyjne (tonery, bębny) muszą być oryginalne, nowe i nie używane oraz wyprodukowane przez Producenta oferowanych drukarek.</w:t>
            </w:r>
          </w:p>
          <w:p w:rsidR="00324AF7" w:rsidRDefault="00324AF7" w:rsidP="00DD607C">
            <w:pPr>
              <w:numPr>
                <w:ilvl w:val="0"/>
                <w:numId w:val="52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Należy podać symbol, numer partii oferowanego materiału eksploatacyjnego wraz z jego wydajnością.</w:t>
            </w:r>
          </w:p>
        </w:tc>
      </w:tr>
      <w:tr w:rsidR="00324AF7" w:rsidTr="008959DA">
        <w:trPr>
          <w:trHeight w:val="4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shd w:val="clear" w:color="auto" w:fill="FFFFFF"/>
                <w:lang w:eastAsia="x-none"/>
              </w:rPr>
              <w:t>Dodatkowe wyposażenie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DD607C">
            <w:pPr>
              <w:numPr>
                <w:ilvl w:val="0"/>
                <w:numId w:val="53"/>
              </w:numPr>
              <w:spacing w:after="0" w:line="240" w:lineRule="auto"/>
              <w:ind w:left="411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Dokumentacja w języku polskim,</w:t>
            </w:r>
          </w:p>
          <w:p w:rsidR="00324AF7" w:rsidRDefault="00324AF7" w:rsidP="00DD607C">
            <w:pPr>
              <w:numPr>
                <w:ilvl w:val="0"/>
                <w:numId w:val="53"/>
              </w:numPr>
              <w:spacing w:after="0" w:line="240" w:lineRule="auto"/>
              <w:ind w:left="417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bCs/>
                <w:sz w:val="18"/>
                <w:szCs w:val="18"/>
                <w:shd w:val="clear" w:color="auto" w:fill="FFFFFF"/>
                <w:lang w:eastAsia="x-none"/>
              </w:rPr>
              <w:t>Sterowniki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dla co najmniej: 32-bitowych i 64-bitowych systemów Windows 8/8.1/10/11,</w:t>
            </w:r>
          </w:p>
          <w:p w:rsidR="00324AF7" w:rsidRDefault="00324AF7" w:rsidP="00DD607C">
            <w:pPr>
              <w:numPr>
                <w:ilvl w:val="0"/>
                <w:numId w:val="53"/>
              </w:numPr>
              <w:spacing w:after="0" w:line="240" w:lineRule="auto"/>
              <w:ind w:left="417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Oprogramowanie producenta do zarządzania, konfiguracji i zdalnej diagnostyki urządzeń w sieci lokalnej lub zarządzanie, konfiguracja i zdalna diagnostyka urządzeń w sieci lokalnej, poprzez wbudowany serwer WWW.</w:t>
            </w:r>
          </w:p>
          <w:p w:rsidR="00324AF7" w:rsidRDefault="00324AF7" w:rsidP="00DD607C">
            <w:pPr>
              <w:numPr>
                <w:ilvl w:val="0"/>
                <w:numId w:val="53"/>
              </w:numPr>
              <w:spacing w:after="0" w:line="240" w:lineRule="auto"/>
              <w:ind w:left="417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Do każdej drukarki należy dołączyć kable:</w:t>
            </w:r>
          </w:p>
          <w:p w:rsidR="00324AF7" w:rsidRDefault="00324AF7" w:rsidP="00DD607C">
            <w:pPr>
              <w:numPr>
                <w:ilvl w:val="0"/>
                <w:numId w:val="45"/>
              </w:numPr>
              <w:spacing w:after="0" w:line="240" w:lineRule="auto"/>
              <w:ind w:left="701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Kabel USB A - USB B o długości co najmniej 2 m, podwójnie ekranowany, zakończony wtykiem USB A z jednej strony i wtykiem USB B z drugiej strony,</w:t>
            </w:r>
          </w:p>
          <w:p w:rsidR="00324AF7" w:rsidRDefault="00324AF7" w:rsidP="00DD607C">
            <w:pPr>
              <w:numPr>
                <w:ilvl w:val="0"/>
                <w:numId w:val="45"/>
              </w:numPr>
              <w:spacing w:after="0" w:line="240" w:lineRule="auto"/>
              <w:ind w:left="701" w:hanging="283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Kabel UTP połączeniowy, obustronnie zakończony wtykami RJ45 o długości min. 5 metrów i spełniający wymagania min. Kategorii 6.</w:t>
            </w:r>
          </w:p>
        </w:tc>
      </w:tr>
      <w:tr w:rsidR="00324AF7" w:rsidTr="008959DA">
        <w:trPr>
          <w:trHeight w:val="4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Funkcje skanowania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DD607C">
            <w:pPr>
              <w:numPr>
                <w:ilvl w:val="0"/>
                <w:numId w:val="54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Skaner kolorowy sieciowy z możliwością skanowania do SMB (folderu sieciowego), e-maila, USB,</w:t>
            </w:r>
          </w:p>
          <w:p w:rsidR="00324AF7" w:rsidRDefault="00324AF7" w:rsidP="00DD607C">
            <w:pPr>
              <w:numPr>
                <w:ilvl w:val="0"/>
                <w:numId w:val="54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Wyjściowe formaty plików skanera: TIFF, PDF, JPEG, </w:t>
            </w:r>
          </w:p>
          <w:p w:rsidR="00324AF7" w:rsidRDefault="00324AF7" w:rsidP="00DD607C">
            <w:pPr>
              <w:numPr>
                <w:ilvl w:val="0"/>
                <w:numId w:val="54"/>
              </w:numPr>
              <w:spacing w:after="0" w:line="240" w:lineRule="auto"/>
              <w:ind w:left="417" w:hanging="289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lastRenderedPageBreak/>
              <w:t>Funkcja skanowania/kopiowania dwustronnego z automatycznego podajnika dokumentów.</w:t>
            </w:r>
          </w:p>
        </w:tc>
      </w:tr>
      <w:tr w:rsidR="00324AF7" w:rsidTr="008959DA">
        <w:trPr>
          <w:trHeight w:val="4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324AF7" w:rsidRDefault="00324AF7" w:rsidP="00DD607C">
            <w:pPr>
              <w:widowControl w:val="0"/>
              <w:numPr>
                <w:ilvl w:val="0"/>
                <w:numId w:val="51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CB7BEA">
            <w:pPr>
              <w:spacing w:after="0" w:line="240" w:lineRule="auto"/>
              <w:ind w:left="132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Gwarancja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Min. 36 miesięcy gwarancji na sprzęt w systemie on-</w:t>
            </w:r>
            <w:proofErr w:type="spellStart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site</w:t>
            </w:r>
            <w:proofErr w:type="spellEnd"/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 xml:space="preserve"> z czasem reakcji serwisowej – następny dzień roboczy oraz zapewnieniem naprawy sprzętu lub dostarczeniem sprzętu zamiennego o parametrach równoważnych lub wyższych od dostarczonego urządzenia  w terminie do 3 dni roboczych od daty zgłoszenia.</w:t>
            </w:r>
          </w:p>
          <w:p w:rsidR="00324AF7" w:rsidRDefault="00324AF7" w:rsidP="002F3BE0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="Arial"/>
                <w:sz w:val="18"/>
                <w:szCs w:val="18"/>
                <w:shd w:val="clear" w:color="auto" w:fill="FFFFFF"/>
                <w:lang w:eastAsia="x-none"/>
              </w:rPr>
              <w:t>Urządzenie musi być fabrycznie nowe, w kartonie, zabezpieczone do transportu i magazynowania.</w:t>
            </w:r>
          </w:p>
        </w:tc>
      </w:tr>
    </w:tbl>
    <w:p w:rsidR="00324AF7" w:rsidRDefault="00324AF7" w:rsidP="00295DF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861292" w:rsidRPr="00C253DF" w:rsidRDefault="00295DF2" w:rsidP="0086129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  <w:r>
        <w:rPr>
          <w:rFonts w:cstheme="minorHAnsi"/>
          <w:b/>
          <w:sz w:val="24"/>
          <w:szCs w:val="20"/>
        </w:rPr>
        <w:t>Część XI</w:t>
      </w:r>
      <w:r w:rsidR="00861292">
        <w:rPr>
          <w:rFonts w:cstheme="minorHAnsi"/>
          <w:b/>
          <w:sz w:val="24"/>
          <w:szCs w:val="20"/>
        </w:rPr>
        <w:t xml:space="preserve"> - </w:t>
      </w:r>
      <w:r w:rsidR="00861292" w:rsidRPr="00861292">
        <w:rPr>
          <w:rFonts w:cstheme="minorHAnsi"/>
          <w:b/>
          <w:sz w:val="24"/>
          <w:szCs w:val="20"/>
        </w:rPr>
        <w:t>Urządzenie wielofunkcyjne A4 kolor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6379"/>
      </w:tblGrid>
      <w:tr w:rsidR="00861292" w:rsidTr="008959DA">
        <w:trPr>
          <w:trHeight w:val="284"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Nazwa komponentu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Wymagane minimalne parametry techniczne</w:t>
            </w:r>
          </w:p>
        </w:tc>
      </w:tr>
      <w:tr w:rsidR="00861292" w:rsidTr="008959DA">
        <w:trPr>
          <w:trHeight w:val="180"/>
          <w:tblHeader/>
        </w:trPr>
        <w:tc>
          <w:tcPr>
            <w:tcW w:w="56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2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pct35" w:color="auto" w:fill="auto"/>
            <w:hideMark/>
          </w:tcPr>
          <w:p w:rsidR="00861292" w:rsidRDefault="00861292" w:rsidP="008959DA">
            <w:pPr>
              <w:suppressAutoHyphens/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18"/>
                <w:lang w:eastAsia="ar-SA"/>
              </w:rPr>
            </w:pPr>
            <w:r>
              <w:rPr>
                <w:rFonts w:eastAsia="Times New Roman"/>
                <w:b/>
                <w:sz w:val="18"/>
                <w:lang w:eastAsia="ar-SA"/>
              </w:rPr>
              <w:t>3</w:t>
            </w:r>
          </w:p>
        </w:tc>
      </w:tr>
      <w:tr w:rsidR="00861292" w:rsidTr="008959DA">
        <w:trPr>
          <w:trHeight w:hRule="exact" w:val="7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Typ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Urządzenie wielofunkcyjne A4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  <w:t>kolorowe.</w:t>
            </w: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eastAsia="Times New Roman"/>
                <w:sz w:val="18"/>
                <w:szCs w:val="18"/>
                <w:lang w:eastAsia="ar-SA"/>
              </w:rPr>
              <w:t>W ofercie wymagane jest podanie modelu, symbolu oraz producenta urządzenia.</w:t>
            </w:r>
          </w:p>
        </w:tc>
      </w:tr>
      <w:tr w:rsidR="00861292" w:rsidTr="008959DA"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Rodzaj urządzenia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drukarka kolorowa, kserokopiarka kolorowa, skaner kolorowy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Technologia druku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Laserowy lub LED lub atramentowa, kolorowy</w:t>
            </w:r>
          </w:p>
        </w:tc>
      </w:tr>
      <w:tr w:rsidR="00861292" w:rsidTr="008959DA">
        <w:trPr>
          <w:trHeight w:hRule="exact"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Maksymalny miesięczny cykl pracy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40 000 stron A4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Szybkość druku (kolor)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 xml:space="preserve">20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>str.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 xml:space="preserve"> A4/min.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Szybkość kopiowania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val="de-DE" w:eastAsia="x-none"/>
              </w:rPr>
              <w:t>20 str.A4/min</w:t>
            </w:r>
          </w:p>
        </w:tc>
      </w:tr>
      <w:tr w:rsidR="00861292" w:rsidTr="008959DA">
        <w:trPr>
          <w:trHeight w:hRule="exact" w:val="7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Czas wydrukowania pierwszej strony A4 kolor z trybu gotowości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Nie dłużej niż 15 sekund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Rozdzielczość druku (mono)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dpi</w:t>
            </w:r>
            <w:proofErr w:type="spellEnd"/>
          </w:p>
        </w:tc>
      </w:tr>
      <w:tr w:rsidR="00861292" w:rsidTr="003B4E94">
        <w:trPr>
          <w:trHeight w:hRule="exact"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Rozdzielczość skanowania i kopiowania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600x600 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dpi</w:t>
            </w:r>
            <w:proofErr w:type="spellEnd"/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Wbudowana pamięć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512 MB</w:t>
            </w:r>
          </w:p>
        </w:tc>
      </w:tr>
      <w:tr w:rsidR="00861292" w:rsidTr="003B4E94">
        <w:trPr>
          <w:trHeight w:hRule="exact" w:val="6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systemy operacyjne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Windows 8/8.1/10/11 (również w wersjach 64-bit)</w:t>
            </w:r>
          </w:p>
        </w:tc>
      </w:tr>
      <w:tr w:rsidR="00861292" w:rsidTr="003B4E94">
        <w:trPr>
          <w:trHeight w:hRule="exact" w:val="6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podajnika głównego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Min: 250 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861292" w:rsidTr="008959DA">
        <w:trPr>
          <w:trHeight w:hRule="exact"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Możliwość rozbudowy podajników na papier do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1000 arkuszy A4 (gramatura 80g/m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861292" w:rsidTr="008959DA">
        <w:trPr>
          <w:trHeight w:hRule="exact"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Uniwersalny podajnik papieru (podajnik ręczny)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50 arkuszy A4 (gramatura 80 g/m2)</w:t>
            </w:r>
          </w:p>
        </w:tc>
      </w:tr>
      <w:tr w:rsidR="00861292" w:rsidTr="008959DA">
        <w:trPr>
          <w:trHeight w:hRule="exact" w:val="4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numPr>
                <w:ilvl w:val="0"/>
                <w:numId w:val="55"/>
              </w:num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Pojemność odbiornika papieru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150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861292" w:rsidTr="008959DA">
        <w:trPr>
          <w:trHeight w:val="2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Automatyczny, dwustronny podajnik dokumentów dla kopiowania/skanowania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Min: 50 arkuszy A4 (gramatura 80 g/m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vertAlign w:val="superscript"/>
                <w:lang w:eastAsia="x-none"/>
              </w:rPr>
              <w:t>2</w:t>
            </w: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)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Gramatura papieru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Przynajmniej w zakresie 60-160g/m2</w:t>
            </w:r>
          </w:p>
        </w:tc>
      </w:tr>
      <w:tr w:rsidR="00861292" w:rsidTr="003B4E94">
        <w:trPr>
          <w:trHeight w:hRule="exact"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rozmiary nośników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3B4E94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A4 , A6, koperta: co najmniej C5, C6 oraz DL</w:t>
            </w:r>
          </w:p>
        </w:tc>
      </w:tr>
      <w:tr w:rsidR="00861292" w:rsidTr="003B4E94">
        <w:trPr>
          <w:trHeight w:hRule="exact" w:val="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Obsługiwane rodzaje nośników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Koperty, Zwykły papier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Zarządzanie urządzeniem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kolorowy dotykowy wyświetlacz graficzny, komunikaty w języku polskim.</w:t>
            </w:r>
          </w:p>
        </w:tc>
      </w:tr>
      <w:tr w:rsidR="00861292" w:rsidTr="008959DA">
        <w:trPr>
          <w:trHeight w:hRule="exact"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Interfejsy standardowe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USB co najmniej w wersji 2.0, Ethernet 10/100/1000 Base T (wbudowany serwer sieciowy zarządzany poprzez WWW)</w:t>
            </w:r>
          </w:p>
        </w:tc>
      </w:tr>
      <w:tr w:rsidR="00861292" w:rsidTr="003B4E94">
        <w:trPr>
          <w:trHeight w:hRule="exact"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Języki opisu strony (emulacje)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PCL6,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3 lub zgodny z </w:t>
            </w:r>
            <w:proofErr w:type="spellStart"/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PostScript</w:t>
            </w:r>
            <w:proofErr w:type="spellEnd"/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Druk dwustronny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Automatyczny druk dwustronny</w:t>
            </w:r>
          </w:p>
        </w:tc>
      </w:tr>
      <w:tr w:rsidR="00861292" w:rsidTr="008959DA">
        <w:trPr>
          <w:trHeight w:hRule="exact"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Zasilanie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Zasilanie z sieci 230 V</w:t>
            </w:r>
          </w:p>
        </w:tc>
      </w:tr>
      <w:tr w:rsidR="00861292" w:rsidTr="008959DA">
        <w:trPr>
          <w:trHeight w:val="30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Materiały eksploatacyjne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Pr="00583B8D" w:rsidRDefault="00861292" w:rsidP="00387B0E">
            <w:pPr>
              <w:spacing w:after="0" w:line="240" w:lineRule="auto"/>
              <w:ind w:left="128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/>
                <w:sz w:val="18"/>
                <w:szCs w:val="18"/>
                <w:lang w:eastAsia="pl-PL"/>
              </w:rPr>
              <w:t>W przypadku zasilania urządzenia tonerem: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Wymagana obsługa tonera o wydajności minimum 8000 stron mono i 5000 stron kolorowych A4  z 5% pokryciem zgodnie z normą ISO/IEC odpowiednio 19752 lub 19798. 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Wymagane aby toner był dostępny w ofercie producenta urządzenia na dzień składania ofert.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 każdego urządzenia należy dołączyć tonery pozwalające na wydruk co najmniej 16 000 stron mono i 10 000 stron kolorowych A4 z 5% pokryciem zgodnie z normą ISO/IEC odpowiednio 19752 lub 19798.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 przypadku rozdzielności bębna i tonera do każdego urządzenia należy dostarczyć bębny w ilości które zapewniają wydrukowanie co najmniej 16 000 stron mono i 10 000 stron kolorowych.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Dostarczone materiały eksploatacyjne (tonery, bębny) muszą być oryginalne, nowe i nie używane oraz wyprodukowane przez Producenta oferowanych drukarek.</w:t>
            </w:r>
          </w:p>
          <w:p w:rsidR="00861292" w:rsidRDefault="00861292" w:rsidP="008959D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</w:p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 przypadku zasilania urządzenia atramentem:</w:t>
            </w:r>
          </w:p>
          <w:p w:rsidR="00861292" w:rsidRPr="00583B8D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 xml:space="preserve">Wymagana obsługa wkładu atramentowego o wydajności minimum 8000 stron mono i 5000 stron kolorowych A4 zgodnie z normą ISO/IEC odpowiednio 24711 lub 24712. 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Wymagane aby wkład atramentowy był dostępny w ofercie producenta urządzenia na dzień składania ofert.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Do każdego urządzenia należy dołączyć wkłady atramentowe pozwalające na wydruk co najmniej 16 000 stron mono i 10 000 stron kolorowych A4 zgodnie z normą ISO/IEC odpowiednio 24711 lub 24712.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 przypadku, gdy do wydruku będą wymagane inne materiały eksploatacyjne należy je dostarczyć w ilości które zapewniają wydrukowanie co najmniej 16 000 stron mono i 10 000 stron kolorowych.</w:t>
            </w:r>
          </w:p>
          <w:p w:rsidR="00861292" w:rsidRDefault="00861292" w:rsidP="00DD607C">
            <w:pPr>
              <w:numPr>
                <w:ilvl w:val="0"/>
                <w:numId w:val="56"/>
              </w:numPr>
              <w:spacing w:after="0" w:line="240" w:lineRule="auto"/>
              <w:ind w:left="553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Wszystkie dostarczone materiały eksploatacyjne muszą być oryginalne, nowe i nie używane oraz wyprodukowane przez Producenta oferowanych drukarek.</w:t>
            </w:r>
          </w:p>
          <w:p w:rsidR="00861292" w:rsidRDefault="00861292" w:rsidP="008959D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</w:p>
          <w:p w:rsidR="00861292" w:rsidRDefault="00861292" w:rsidP="00387B0E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Należy podać symbol, numer partii oferowanego materiału eksploatacyjnego wraz z jego wydajnością.</w:t>
            </w:r>
          </w:p>
        </w:tc>
      </w:tr>
      <w:tr w:rsidR="00861292" w:rsidTr="008959DA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Dodatkowo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DD607C">
            <w:pPr>
              <w:numPr>
                <w:ilvl w:val="0"/>
                <w:numId w:val="57"/>
              </w:numPr>
              <w:spacing w:after="0" w:line="240" w:lineRule="auto"/>
              <w:ind w:left="411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Dokumentacja w języku polskim,</w:t>
            </w:r>
          </w:p>
          <w:p w:rsidR="00861292" w:rsidRDefault="00861292" w:rsidP="00DD607C">
            <w:pPr>
              <w:numPr>
                <w:ilvl w:val="0"/>
                <w:numId w:val="57"/>
              </w:numPr>
              <w:spacing w:after="0" w:line="240" w:lineRule="auto"/>
              <w:ind w:left="417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bCs/>
                <w:color w:val="000000"/>
                <w:sz w:val="18"/>
                <w:szCs w:val="18"/>
                <w:shd w:val="clear" w:color="auto" w:fill="FFFFFF"/>
                <w:lang w:eastAsia="x-none"/>
              </w:rPr>
              <w:t>Sterowniki dostępne na dedykowanej stronie internetowej (Wykonawca poda adres strony internetowej) lub dołączony fizyczny nośnik (CD/DVD lub pendrive) ze sterownikami</w:t>
            </w: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dla co najmniej: 32-bitowych i 64-bitowych systemów Windows 8/8.1/10/11,</w:t>
            </w:r>
          </w:p>
          <w:p w:rsidR="00861292" w:rsidRDefault="00861292" w:rsidP="00DD607C">
            <w:pPr>
              <w:numPr>
                <w:ilvl w:val="0"/>
                <w:numId w:val="57"/>
              </w:numPr>
              <w:spacing w:after="0" w:line="240" w:lineRule="auto"/>
              <w:ind w:left="417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Oprogramowanie producenta do zarządzania, konfiguracji i zdalnej diagnostyki urządzeń w sieci lokalnej lub zarządzanie, konfiguracja i zdalna diagnostyka urządzeń w sieci lokalnej, poprzez wbudowany serwer WWW.</w:t>
            </w:r>
          </w:p>
          <w:p w:rsidR="00861292" w:rsidRDefault="00861292" w:rsidP="00DD607C">
            <w:pPr>
              <w:numPr>
                <w:ilvl w:val="0"/>
                <w:numId w:val="57"/>
              </w:numPr>
              <w:spacing w:after="0" w:line="240" w:lineRule="auto"/>
              <w:ind w:left="417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Do każdej drukarki należy dołączyć kable:</w:t>
            </w:r>
          </w:p>
          <w:p w:rsidR="00861292" w:rsidRDefault="00861292" w:rsidP="00DD607C">
            <w:pPr>
              <w:numPr>
                <w:ilvl w:val="0"/>
                <w:numId w:val="45"/>
              </w:numPr>
              <w:spacing w:after="0" w:line="240" w:lineRule="auto"/>
              <w:ind w:left="701" w:hanging="284"/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Kabel USB A - USB B o długości co najmniej 2 m, podwójnie ekranowany, zakończony wtykiem USB A z jednej strony i wtykiem USB B z drugiej strony,</w:t>
            </w:r>
          </w:p>
          <w:p w:rsidR="00861292" w:rsidRDefault="00861292" w:rsidP="00DD607C">
            <w:pPr>
              <w:numPr>
                <w:ilvl w:val="0"/>
                <w:numId w:val="45"/>
              </w:numPr>
              <w:spacing w:after="0" w:line="240" w:lineRule="auto"/>
              <w:ind w:left="701" w:hanging="284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shd w:val="clear" w:color="auto" w:fill="FFFFFF"/>
                <w:lang w:eastAsia="x-none"/>
              </w:rPr>
              <w:t>Kabel UTP połączeniowy, obustronnie zakończony wtykami RJ45 o długości min. 5 metrów i spełniający wymagania min. Kategorii 6.</w:t>
            </w:r>
          </w:p>
        </w:tc>
      </w:tr>
      <w:tr w:rsidR="00861292" w:rsidTr="008959DA">
        <w:trPr>
          <w:trHeight w:val="6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Funkcje skanowania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DD607C">
            <w:pPr>
              <w:numPr>
                <w:ilvl w:val="0"/>
                <w:numId w:val="58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Skaner kolorowy sieciowy z możliwością skanowania do SMB (folderu sieciowego), e-maila, USB,</w:t>
            </w:r>
          </w:p>
          <w:p w:rsidR="00861292" w:rsidRDefault="00861292" w:rsidP="00DD607C">
            <w:pPr>
              <w:numPr>
                <w:ilvl w:val="0"/>
                <w:numId w:val="58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Wyjściowe formaty plików skanera: TIFF, PDF, JPEG,</w:t>
            </w:r>
          </w:p>
          <w:p w:rsidR="00861292" w:rsidRDefault="00861292" w:rsidP="00DD607C">
            <w:pPr>
              <w:numPr>
                <w:ilvl w:val="0"/>
                <w:numId w:val="58"/>
              </w:numPr>
              <w:spacing w:after="0" w:line="240" w:lineRule="auto"/>
              <w:ind w:left="417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lastRenderedPageBreak/>
              <w:t>Funkcja skanowania/kopiowania dwustronnego z automatycznego podajnika dokumentów.</w:t>
            </w:r>
          </w:p>
        </w:tc>
      </w:tr>
      <w:tr w:rsidR="00861292" w:rsidTr="008959DA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1292" w:rsidRDefault="00861292" w:rsidP="00DD607C">
            <w:pPr>
              <w:widowControl w:val="0"/>
              <w:numPr>
                <w:ilvl w:val="0"/>
                <w:numId w:val="55"/>
              </w:numPr>
              <w:spacing w:after="0" w:line="220" w:lineRule="exact"/>
              <w:jc w:val="center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3B4E94">
            <w:pPr>
              <w:spacing w:after="0" w:line="240" w:lineRule="auto"/>
              <w:ind w:left="140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Gwarancja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861292" w:rsidRDefault="00861292" w:rsidP="00794E0F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Min. 36 miesięcy gwarancji na sprzęt w systemie on-</w:t>
            </w: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site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 xml:space="preserve"> z czasem reakcji serwisowej – następny dzień roboczy oraz zapewnieniem naprawy sprzętu lub dostarczeniem sprzętu zamiennego o parametrach równoważnych lub wyższych od dostarczonego urządzenia  w terminie do 3 dni roboczych od daty zgłoszenia.</w:t>
            </w:r>
          </w:p>
          <w:p w:rsidR="00861292" w:rsidRDefault="00861292" w:rsidP="00794E0F">
            <w:pPr>
              <w:spacing w:after="0" w:line="240" w:lineRule="auto"/>
              <w:ind w:left="128"/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shd w:val="clear" w:color="auto" w:fill="FFFFFF"/>
                <w:lang w:eastAsia="x-none"/>
              </w:rPr>
              <w:t>Urządzenie musi być fabrycznie nowe, w kartonie, zabezpieczone do transportu i magazynowania.</w:t>
            </w:r>
          </w:p>
        </w:tc>
      </w:tr>
    </w:tbl>
    <w:p w:rsidR="00295DF2" w:rsidRDefault="00295DF2" w:rsidP="00295DF2">
      <w:pPr>
        <w:spacing w:after="0" w:line="360" w:lineRule="auto"/>
        <w:ind w:left="142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F514A6" w:rsidRDefault="00F514A6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</w:p>
    <w:p w:rsidR="00CE1E1C" w:rsidRDefault="00CE1E1C" w:rsidP="00CE1E1C">
      <w:pPr>
        <w:spacing w:after="0" w:line="360" w:lineRule="auto"/>
        <w:jc w:val="both"/>
        <w:rPr>
          <w:rFonts w:cstheme="minorHAnsi"/>
          <w:b/>
          <w:sz w:val="24"/>
          <w:szCs w:val="20"/>
        </w:rPr>
      </w:pPr>
      <w:bookmarkStart w:id="3" w:name="_GoBack"/>
      <w:bookmarkEnd w:id="3"/>
      <w:r>
        <w:rPr>
          <w:rFonts w:cstheme="minorHAnsi"/>
          <w:b/>
          <w:sz w:val="24"/>
          <w:szCs w:val="20"/>
        </w:rPr>
        <w:t>Załączniki:</w:t>
      </w:r>
    </w:p>
    <w:p w:rsidR="00CE1E1C" w:rsidRPr="00CE1E1C" w:rsidRDefault="00CE1E1C" w:rsidP="00CE1E1C">
      <w:pPr>
        <w:pStyle w:val="Akapitzlist"/>
        <w:numPr>
          <w:ilvl w:val="3"/>
          <w:numId w:val="57"/>
        </w:numPr>
        <w:spacing w:after="0" w:line="360" w:lineRule="auto"/>
        <w:ind w:left="426"/>
        <w:jc w:val="both"/>
        <w:rPr>
          <w:rFonts w:cstheme="minorHAnsi"/>
          <w:sz w:val="24"/>
          <w:szCs w:val="20"/>
        </w:rPr>
      </w:pPr>
      <w:r w:rsidRPr="00CE1E1C">
        <w:rPr>
          <w:rFonts w:cstheme="minorHAnsi"/>
          <w:sz w:val="24"/>
          <w:szCs w:val="20"/>
        </w:rPr>
        <w:t>Załącznik 1 do OPZ - PassMark tabela z wynikami testów procesorów</w:t>
      </w:r>
    </w:p>
    <w:sectPr w:rsidR="00CE1E1C" w:rsidRPr="00CE1E1C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503" w:rsidRDefault="00003503">
      <w:pPr>
        <w:spacing w:after="0" w:line="240" w:lineRule="auto"/>
      </w:pPr>
      <w:r>
        <w:separator/>
      </w:r>
    </w:p>
  </w:endnote>
  <w:endnote w:type="continuationSeparator" w:id="0">
    <w:p w:rsidR="00003503" w:rsidRDefault="00003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503" w:rsidRDefault="00003503">
      <w:pPr>
        <w:spacing w:after="0" w:line="240" w:lineRule="auto"/>
      </w:pPr>
      <w:r>
        <w:separator/>
      </w:r>
    </w:p>
  </w:footnote>
  <w:footnote w:type="continuationSeparator" w:id="0">
    <w:p w:rsidR="00003503" w:rsidRDefault="000035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B0E" w:rsidRDefault="00387B0E">
    <w:pPr>
      <w:pStyle w:val="Nagwek"/>
    </w:pPr>
    <w:r>
      <w:t>Załącznik nr 1 - Rozeznanie rynku dotyczące dostawy komputerów, monitorów i urządzeń drukujących na potrzeby sądów apelacji białostockiej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D6C6F308"/>
    <w:lvl w:ilvl="0">
      <w:start w:val="1"/>
      <w:numFmt w:val="decimal"/>
      <w:lvlText w:val="%1)"/>
      <w:lvlJc w:val="left"/>
      <w:pPr>
        <w:ind w:left="851" w:hanging="491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000001E"/>
    <w:multiLevelType w:val="singleLevel"/>
    <w:tmpl w:val="4CA26F7C"/>
    <w:lvl w:ilvl="0">
      <w:start w:val="1"/>
      <w:numFmt w:val="decimal"/>
      <w:lvlText w:val="%1."/>
      <w:lvlJc w:val="left"/>
      <w:pPr>
        <w:ind w:left="0" w:firstLine="113"/>
      </w:pPr>
      <w:rPr>
        <w:rFonts w:asciiTheme="minorHAnsi" w:hAnsiTheme="minorHAnsi" w:cstheme="minorHAnsi" w:hint="default"/>
      </w:rPr>
    </w:lvl>
  </w:abstractNum>
  <w:abstractNum w:abstractNumId="2" w15:restartNumberingAfterBreak="0">
    <w:nsid w:val="0000002C"/>
    <w:multiLevelType w:val="singleLevel"/>
    <w:tmpl w:val="00000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3" w15:restartNumberingAfterBreak="0">
    <w:nsid w:val="00000037"/>
    <w:multiLevelType w:val="singleLevel"/>
    <w:tmpl w:val="00000037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4" w15:restartNumberingAfterBreak="0">
    <w:nsid w:val="00AA384B"/>
    <w:multiLevelType w:val="hybridMultilevel"/>
    <w:tmpl w:val="85E4F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53664D"/>
    <w:multiLevelType w:val="hybridMultilevel"/>
    <w:tmpl w:val="DF0EB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5A5558"/>
    <w:multiLevelType w:val="hybridMultilevel"/>
    <w:tmpl w:val="B8067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E64E49"/>
    <w:multiLevelType w:val="hybridMultilevel"/>
    <w:tmpl w:val="F954BBA8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42C2F67"/>
    <w:multiLevelType w:val="hybridMultilevel"/>
    <w:tmpl w:val="00C00426"/>
    <w:lvl w:ilvl="0" w:tplc="9FA27636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8261A8"/>
    <w:multiLevelType w:val="hybridMultilevel"/>
    <w:tmpl w:val="80722ABC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8E711B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7513CA"/>
    <w:multiLevelType w:val="hybridMultilevel"/>
    <w:tmpl w:val="9C760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77E7D"/>
    <w:multiLevelType w:val="hybridMultilevel"/>
    <w:tmpl w:val="70FC0FFA"/>
    <w:lvl w:ilvl="0" w:tplc="C17AF076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4227EC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F46A81"/>
    <w:multiLevelType w:val="hybridMultilevel"/>
    <w:tmpl w:val="63A293B0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FF26288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>
      <w:start w:val="1"/>
      <w:numFmt w:val="decimal"/>
      <w:lvlText w:val="%4."/>
      <w:lvlJc w:val="left"/>
      <w:pPr>
        <w:ind w:left="2661" w:hanging="360"/>
      </w:pPr>
    </w:lvl>
    <w:lvl w:ilvl="4" w:tplc="04150019">
      <w:start w:val="1"/>
      <w:numFmt w:val="lowerLetter"/>
      <w:lvlText w:val="%5."/>
      <w:lvlJc w:val="left"/>
      <w:pPr>
        <w:ind w:left="3381" w:hanging="360"/>
      </w:pPr>
    </w:lvl>
    <w:lvl w:ilvl="5" w:tplc="0415001B">
      <w:start w:val="1"/>
      <w:numFmt w:val="lowerRoman"/>
      <w:lvlText w:val="%6."/>
      <w:lvlJc w:val="right"/>
      <w:pPr>
        <w:ind w:left="4101" w:hanging="180"/>
      </w:pPr>
    </w:lvl>
    <w:lvl w:ilvl="6" w:tplc="0415000F">
      <w:start w:val="1"/>
      <w:numFmt w:val="decimal"/>
      <w:lvlText w:val="%7."/>
      <w:lvlJc w:val="left"/>
      <w:pPr>
        <w:ind w:left="4821" w:hanging="360"/>
      </w:pPr>
    </w:lvl>
    <w:lvl w:ilvl="7" w:tplc="04150019">
      <w:start w:val="1"/>
      <w:numFmt w:val="lowerLetter"/>
      <w:lvlText w:val="%8."/>
      <w:lvlJc w:val="left"/>
      <w:pPr>
        <w:ind w:left="5541" w:hanging="360"/>
      </w:pPr>
    </w:lvl>
    <w:lvl w:ilvl="8" w:tplc="0415001B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12963C59"/>
    <w:multiLevelType w:val="hybridMultilevel"/>
    <w:tmpl w:val="DFA8BCA2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4C7F27"/>
    <w:multiLevelType w:val="hybridMultilevel"/>
    <w:tmpl w:val="9A485F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B836F5"/>
    <w:multiLevelType w:val="hybridMultilevel"/>
    <w:tmpl w:val="A288E250"/>
    <w:lvl w:ilvl="0" w:tplc="17102B90">
      <w:start w:val="1"/>
      <w:numFmt w:val="decimal"/>
      <w:lvlText w:val="%1."/>
      <w:lvlJc w:val="left"/>
      <w:pPr>
        <w:ind w:left="0" w:firstLine="113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16DC3D4B"/>
    <w:multiLevelType w:val="hybridMultilevel"/>
    <w:tmpl w:val="5D6EA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9B7AB6"/>
    <w:multiLevelType w:val="hybridMultilevel"/>
    <w:tmpl w:val="EFB69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883196"/>
    <w:multiLevelType w:val="hybridMultilevel"/>
    <w:tmpl w:val="15442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08227A"/>
    <w:multiLevelType w:val="hybridMultilevel"/>
    <w:tmpl w:val="D478B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40697F"/>
    <w:multiLevelType w:val="hybridMultilevel"/>
    <w:tmpl w:val="E68C42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0E93538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3411EB"/>
    <w:multiLevelType w:val="hybridMultilevel"/>
    <w:tmpl w:val="533A5C6A"/>
    <w:lvl w:ilvl="0" w:tplc="A5065534">
      <w:start w:val="512"/>
      <w:numFmt w:val="bullet"/>
      <w:lvlText w:val="-"/>
      <w:lvlJc w:val="left"/>
      <w:pPr>
        <w:ind w:left="663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6" w15:restartNumberingAfterBreak="0">
    <w:nsid w:val="219F013D"/>
    <w:multiLevelType w:val="hybridMultilevel"/>
    <w:tmpl w:val="D6F63F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26950BD"/>
    <w:multiLevelType w:val="hybridMultilevel"/>
    <w:tmpl w:val="5C4A10F2"/>
    <w:lvl w:ilvl="0" w:tplc="F12476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23C90EB2"/>
    <w:multiLevelType w:val="hybridMultilevel"/>
    <w:tmpl w:val="50A8AAC0"/>
    <w:lvl w:ilvl="0" w:tplc="709A4B90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4C1FC8"/>
    <w:multiLevelType w:val="multilevel"/>
    <w:tmpl w:val="BA2A8C22"/>
    <w:lvl w:ilvl="0">
      <w:start w:val="1"/>
      <w:numFmt w:val="decimal"/>
      <w:lvlText w:val="%1."/>
      <w:lvlJc w:val="center"/>
      <w:pPr>
        <w:ind w:left="113" w:firstLine="57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78003B9"/>
    <w:multiLevelType w:val="hybridMultilevel"/>
    <w:tmpl w:val="CCBAA622"/>
    <w:lvl w:ilvl="0" w:tplc="FD4288A0">
      <w:start w:val="1"/>
      <w:numFmt w:val="decimal"/>
      <w:lvlText w:val="%1."/>
      <w:lvlJc w:val="left"/>
      <w:pPr>
        <w:ind w:left="0" w:firstLine="113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022920"/>
    <w:multiLevelType w:val="hybridMultilevel"/>
    <w:tmpl w:val="C738275C"/>
    <w:lvl w:ilvl="0" w:tplc="04150001">
      <w:start w:val="1"/>
      <w:numFmt w:val="bullet"/>
      <w:lvlText w:val=""/>
      <w:lvlJc w:val="left"/>
      <w:pPr>
        <w:ind w:left="885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25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045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85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205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45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2C742809"/>
    <w:multiLevelType w:val="hybridMultilevel"/>
    <w:tmpl w:val="45227CB2"/>
    <w:lvl w:ilvl="0" w:tplc="783E63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31733B16"/>
    <w:multiLevelType w:val="hybridMultilevel"/>
    <w:tmpl w:val="E020E2E4"/>
    <w:lvl w:ilvl="0" w:tplc="42B8156A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B8552B"/>
    <w:multiLevelType w:val="hybridMultilevel"/>
    <w:tmpl w:val="35C4F566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C263AC5"/>
    <w:multiLevelType w:val="hybridMultilevel"/>
    <w:tmpl w:val="980EE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D0A5AB9"/>
    <w:multiLevelType w:val="hybridMultilevel"/>
    <w:tmpl w:val="8B68A7EE"/>
    <w:lvl w:ilvl="0" w:tplc="871A92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E127F14"/>
    <w:multiLevelType w:val="hybridMultilevel"/>
    <w:tmpl w:val="E7B815FC"/>
    <w:lvl w:ilvl="0" w:tplc="BE0080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E3949BE"/>
    <w:multiLevelType w:val="hybridMultilevel"/>
    <w:tmpl w:val="089A7E6A"/>
    <w:lvl w:ilvl="0" w:tplc="EC96F984">
      <w:start w:val="1"/>
      <w:numFmt w:val="decimal"/>
      <w:lvlText w:val="%1."/>
      <w:lvlJc w:val="left"/>
      <w:pPr>
        <w:ind w:left="0" w:firstLine="113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A20C4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theme="minorHAnsi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9" w15:restartNumberingAfterBreak="0">
    <w:nsid w:val="3F18470E"/>
    <w:multiLevelType w:val="hybridMultilevel"/>
    <w:tmpl w:val="54F81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7613A0"/>
    <w:multiLevelType w:val="hybridMultilevel"/>
    <w:tmpl w:val="4BA2E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A218E5"/>
    <w:multiLevelType w:val="hybridMultilevel"/>
    <w:tmpl w:val="46D6D614"/>
    <w:lvl w:ilvl="0" w:tplc="C6F8B74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0961D1"/>
    <w:multiLevelType w:val="hybridMultilevel"/>
    <w:tmpl w:val="5C942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B44409B"/>
    <w:multiLevelType w:val="hybridMultilevel"/>
    <w:tmpl w:val="C3CAC3CC"/>
    <w:lvl w:ilvl="0" w:tplc="25BA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B037C7"/>
    <w:multiLevelType w:val="hybridMultilevel"/>
    <w:tmpl w:val="381A9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DDE075A"/>
    <w:multiLevelType w:val="hybridMultilevel"/>
    <w:tmpl w:val="17AC67F6"/>
    <w:lvl w:ilvl="0" w:tplc="F12476C0">
      <w:start w:val="1"/>
      <w:numFmt w:val="bullet"/>
      <w:lvlText w:val=""/>
      <w:lvlJc w:val="left"/>
      <w:pPr>
        <w:ind w:left="10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46" w15:restartNumberingAfterBreak="0">
    <w:nsid w:val="4F0E08D8"/>
    <w:multiLevelType w:val="hybridMultilevel"/>
    <w:tmpl w:val="50A8AAC0"/>
    <w:lvl w:ilvl="0" w:tplc="709A4B90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BB60D9"/>
    <w:multiLevelType w:val="hybridMultilevel"/>
    <w:tmpl w:val="5E0C6B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381899"/>
    <w:multiLevelType w:val="hybridMultilevel"/>
    <w:tmpl w:val="1E2027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14C0542"/>
    <w:multiLevelType w:val="hybridMultilevel"/>
    <w:tmpl w:val="EA6A7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7F8159D"/>
    <w:multiLevelType w:val="hybridMultilevel"/>
    <w:tmpl w:val="C90A3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9A306A6"/>
    <w:multiLevelType w:val="hybridMultilevel"/>
    <w:tmpl w:val="0F7C768C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52" w15:restartNumberingAfterBreak="0">
    <w:nsid w:val="5A35766C"/>
    <w:multiLevelType w:val="hybridMultilevel"/>
    <w:tmpl w:val="C266480E"/>
    <w:lvl w:ilvl="0" w:tplc="AC76A6B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3" w15:restartNumberingAfterBreak="0">
    <w:nsid w:val="5A762524"/>
    <w:multiLevelType w:val="hybridMultilevel"/>
    <w:tmpl w:val="0A360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CCB26DF"/>
    <w:multiLevelType w:val="hybridMultilevel"/>
    <w:tmpl w:val="FB92D55E"/>
    <w:lvl w:ilvl="0" w:tplc="0415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55" w15:restartNumberingAfterBreak="0">
    <w:nsid w:val="5D874460"/>
    <w:multiLevelType w:val="hybridMultilevel"/>
    <w:tmpl w:val="90F69912"/>
    <w:lvl w:ilvl="0" w:tplc="F12476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01B3CCE"/>
    <w:multiLevelType w:val="hybridMultilevel"/>
    <w:tmpl w:val="55ECC0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07A7BEE"/>
    <w:multiLevelType w:val="hybridMultilevel"/>
    <w:tmpl w:val="55FC124E"/>
    <w:lvl w:ilvl="0" w:tplc="709A4B90">
      <w:start w:val="1"/>
      <w:numFmt w:val="decimal"/>
      <w:lvlText w:val="%1."/>
      <w:lvlJc w:val="left"/>
      <w:pPr>
        <w:ind w:left="77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58" w15:restartNumberingAfterBreak="0">
    <w:nsid w:val="61B10C81"/>
    <w:multiLevelType w:val="hybridMultilevel"/>
    <w:tmpl w:val="C8062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5510EE1"/>
    <w:multiLevelType w:val="hybridMultilevel"/>
    <w:tmpl w:val="79E49B2C"/>
    <w:lvl w:ilvl="0" w:tplc="0CB013D0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636705B"/>
    <w:multiLevelType w:val="hybridMultilevel"/>
    <w:tmpl w:val="4D867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C122AB2"/>
    <w:multiLevelType w:val="hybridMultilevel"/>
    <w:tmpl w:val="6EEE0FAC"/>
    <w:lvl w:ilvl="0" w:tplc="F12476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C776D83"/>
    <w:multiLevelType w:val="hybridMultilevel"/>
    <w:tmpl w:val="10E20EF0"/>
    <w:lvl w:ilvl="0" w:tplc="0415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63" w15:restartNumberingAfterBreak="0">
    <w:nsid w:val="6E935D28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F974FF9"/>
    <w:multiLevelType w:val="hybridMultilevel"/>
    <w:tmpl w:val="7EFADA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0A547B3"/>
    <w:multiLevelType w:val="hybridMultilevel"/>
    <w:tmpl w:val="AED00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5EF282C"/>
    <w:multiLevelType w:val="hybridMultilevel"/>
    <w:tmpl w:val="4BA2E9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8884AD4"/>
    <w:multiLevelType w:val="hybridMultilevel"/>
    <w:tmpl w:val="19BA5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A253C55"/>
    <w:multiLevelType w:val="hybridMultilevel"/>
    <w:tmpl w:val="6F58E830"/>
    <w:lvl w:ilvl="0" w:tplc="709A4B90">
      <w:start w:val="1"/>
      <w:numFmt w:val="decimal"/>
      <w:lvlText w:val="%1."/>
      <w:lvlJc w:val="left"/>
      <w:pPr>
        <w:ind w:left="4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8" w:hanging="360"/>
      </w:pPr>
    </w:lvl>
    <w:lvl w:ilvl="2" w:tplc="0415001B" w:tentative="1">
      <w:start w:val="1"/>
      <w:numFmt w:val="lowerRoman"/>
      <w:lvlText w:val="%3."/>
      <w:lvlJc w:val="right"/>
      <w:pPr>
        <w:ind w:left="1928" w:hanging="180"/>
      </w:pPr>
    </w:lvl>
    <w:lvl w:ilvl="3" w:tplc="0415000F" w:tentative="1">
      <w:start w:val="1"/>
      <w:numFmt w:val="decimal"/>
      <w:lvlText w:val="%4."/>
      <w:lvlJc w:val="left"/>
      <w:pPr>
        <w:ind w:left="2648" w:hanging="360"/>
      </w:pPr>
    </w:lvl>
    <w:lvl w:ilvl="4" w:tplc="04150019" w:tentative="1">
      <w:start w:val="1"/>
      <w:numFmt w:val="lowerLetter"/>
      <w:lvlText w:val="%5."/>
      <w:lvlJc w:val="left"/>
      <w:pPr>
        <w:ind w:left="3368" w:hanging="360"/>
      </w:pPr>
    </w:lvl>
    <w:lvl w:ilvl="5" w:tplc="0415001B" w:tentative="1">
      <w:start w:val="1"/>
      <w:numFmt w:val="lowerRoman"/>
      <w:lvlText w:val="%6."/>
      <w:lvlJc w:val="right"/>
      <w:pPr>
        <w:ind w:left="4088" w:hanging="180"/>
      </w:pPr>
    </w:lvl>
    <w:lvl w:ilvl="6" w:tplc="0415000F" w:tentative="1">
      <w:start w:val="1"/>
      <w:numFmt w:val="decimal"/>
      <w:lvlText w:val="%7."/>
      <w:lvlJc w:val="left"/>
      <w:pPr>
        <w:ind w:left="4808" w:hanging="360"/>
      </w:pPr>
    </w:lvl>
    <w:lvl w:ilvl="7" w:tplc="04150019" w:tentative="1">
      <w:start w:val="1"/>
      <w:numFmt w:val="lowerLetter"/>
      <w:lvlText w:val="%8."/>
      <w:lvlJc w:val="left"/>
      <w:pPr>
        <w:ind w:left="5528" w:hanging="360"/>
      </w:pPr>
    </w:lvl>
    <w:lvl w:ilvl="8" w:tplc="0415001B" w:tentative="1">
      <w:start w:val="1"/>
      <w:numFmt w:val="lowerRoman"/>
      <w:lvlText w:val="%9."/>
      <w:lvlJc w:val="right"/>
      <w:pPr>
        <w:ind w:left="6248" w:hanging="180"/>
      </w:pPr>
    </w:lvl>
  </w:abstractNum>
  <w:abstractNum w:abstractNumId="69" w15:restartNumberingAfterBreak="0">
    <w:nsid w:val="7ABD6F21"/>
    <w:multiLevelType w:val="hybridMultilevel"/>
    <w:tmpl w:val="A71456D4"/>
    <w:lvl w:ilvl="0" w:tplc="CEFC4904">
      <w:start w:val="1"/>
      <w:numFmt w:val="decimal"/>
      <w:suff w:val="nothing"/>
      <w:lvlText w:val="%1."/>
      <w:lvlJc w:val="left"/>
      <w:pPr>
        <w:ind w:left="0" w:firstLine="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B9011E7"/>
    <w:multiLevelType w:val="hybridMultilevel"/>
    <w:tmpl w:val="15A60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53"/>
  </w:num>
  <w:num w:numId="6">
    <w:abstractNumId w:val="8"/>
  </w:num>
  <w:num w:numId="7">
    <w:abstractNumId w:val="54"/>
  </w:num>
  <w:num w:numId="8">
    <w:abstractNumId w:val="12"/>
  </w:num>
  <w:num w:numId="9">
    <w:abstractNumId w:val="25"/>
  </w:num>
  <w:num w:numId="10">
    <w:abstractNumId w:val="6"/>
  </w:num>
  <w:num w:numId="11">
    <w:abstractNumId w:val="2"/>
  </w:num>
  <w:num w:numId="1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</w:num>
  <w:num w:numId="14">
    <w:abstractNumId w:val="9"/>
  </w:num>
  <w:num w:numId="15">
    <w:abstractNumId w:val="14"/>
  </w:num>
  <w:num w:numId="16">
    <w:abstractNumId w:val="36"/>
  </w:num>
  <w:num w:numId="17">
    <w:abstractNumId w:val="7"/>
  </w:num>
  <w:num w:numId="18">
    <w:abstractNumId w:val="50"/>
  </w:num>
  <w:num w:numId="19">
    <w:abstractNumId w:val="4"/>
  </w:num>
  <w:num w:numId="20">
    <w:abstractNumId w:val="19"/>
  </w:num>
  <w:num w:numId="21">
    <w:abstractNumId w:val="31"/>
  </w:num>
  <w:num w:numId="22">
    <w:abstractNumId w:val="30"/>
  </w:num>
  <w:num w:numId="23">
    <w:abstractNumId w:val="5"/>
  </w:num>
  <w:num w:numId="24">
    <w:abstractNumId w:val="65"/>
  </w:num>
  <w:num w:numId="25">
    <w:abstractNumId w:val="18"/>
  </w:num>
  <w:num w:numId="26">
    <w:abstractNumId w:val="16"/>
  </w:num>
  <w:num w:numId="27">
    <w:abstractNumId w:val="42"/>
  </w:num>
  <w:num w:numId="28">
    <w:abstractNumId w:val="64"/>
  </w:num>
  <w:num w:numId="29">
    <w:abstractNumId w:val="43"/>
  </w:num>
  <w:num w:numId="3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0"/>
  </w:num>
  <w:num w:numId="32">
    <w:abstractNumId w:val="49"/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8"/>
  </w:num>
  <w:num w:numId="36">
    <w:abstractNumId w:val="48"/>
  </w:num>
  <w:num w:numId="37">
    <w:abstractNumId w:val="22"/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6"/>
  </w:num>
  <w:num w:numId="4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</w:num>
  <w:num w:numId="43">
    <w:abstractNumId w:val="70"/>
  </w:num>
  <w:num w:numId="4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2"/>
  </w:num>
  <w:num w:numId="4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</w:num>
  <w:num w:numId="4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3"/>
  </w:num>
  <w:num w:numId="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</w:num>
  <w:num w:numId="5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"/>
  </w:num>
  <w:num w:numId="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5"/>
  </w:num>
  <w:num w:numId="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5"/>
  </w:num>
  <w:num w:numId="61">
    <w:abstractNumId w:val="61"/>
  </w:num>
  <w:num w:numId="62">
    <w:abstractNumId w:val="55"/>
  </w:num>
  <w:num w:numId="63">
    <w:abstractNumId w:val="27"/>
  </w:num>
  <w:num w:numId="64">
    <w:abstractNumId w:val="67"/>
  </w:num>
  <w:num w:numId="65">
    <w:abstractNumId w:val="29"/>
  </w:num>
  <w:num w:numId="66">
    <w:abstractNumId w:val="57"/>
  </w:num>
  <w:num w:numId="67">
    <w:abstractNumId w:val="46"/>
  </w:num>
  <w:num w:numId="68">
    <w:abstractNumId w:val="37"/>
  </w:num>
  <w:num w:numId="69">
    <w:abstractNumId w:val="34"/>
  </w:num>
  <w:num w:numId="70">
    <w:abstractNumId w:val="68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294"/>
    <w:rsid w:val="00003503"/>
    <w:rsid w:val="000036F5"/>
    <w:rsid w:val="00015FA2"/>
    <w:rsid w:val="000233B2"/>
    <w:rsid w:val="000D2F83"/>
    <w:rsid w:val="001052A0"/>
    <w:rsid w:val="001211AF"/>
    <w:rsid w:val="001360CD"/>
    <w:rsid w:val="00144052"/>
    <w:rsid w:val="00171792"/>
    <w:rsid w:val="00175F17"/>
    <w:rsid w:val="00193131"/>
    <w:rsid w:val="001C323D"/>
    <w:rsid w:val="001F4E2D"/>
    <w:rsid w:val="0025175C"/>
    <w:rsid w:val="00254058"/>
    <w:rsid w:val="00295DF2"/>
    <w:rsid w:val="002A3F6D"/>
    <w:rsid w:val="002B597A"/>
    <w:rsid w:val="002F3BE0"/>
    <w:rsid w:val="00324AF7"/>
    <w:rsid w:val="00375333"/>
    <w:rsid w:val="00375E90"/>
    <w:rsid w:val="00382970"/>
    <w:rsid w:val="00384C4B"/>
    <w:rsid w:val="00387B0E"/>
    <w:rsid w:val="003A7F19"/>
    <w:rsid w:val="003B4E94"/>
    <w:rsid w:val="003D4AEA"/>
    <w:rsid w:val="00405906"/>
    <w:rsid w:val="00452337"/>
    <w:rsid w:val="004A7907"/>
    <w:rsid w:val="004C4DB7"/>
    <w:rsid w:val="004C7221"/>
    <w:rsid w:val="005513C5"/>
    <w:rsid w:val="00553B02"/>
    <w:rsid w:val="00573D44"/>
    <w:rsid w:val="0058316D"/>
    <w:rsid w:val="00623602"/>
    <w:rsid w:val="00626FD1"/>
    <w:rsid w:val="006A3FC0"/>
    <w:rsid w:val="006D07FF"/>
    <w:rsid w:val="006E2CEF"/>
    <w:rsid w:val="006F6EDD"/>
    <w:rsid w:val="006F6EE6"/>
    <w:rsid w:val="00766B79"/>
    <w:rsid w:val="00794E0F"/>
    <w:rsid w:val="007A65B9"/>
    <w:rsid w:val="00861292"/>
    <w:rsid w:val="0086746D"/>
    <w:rsid w:val="00874C74"/>
    <w:rsid w:val="00890D08"/>
    <w:rsid w:val="008959DA"/>
    <w:rsid w:val="008A4294"/>
    <w:rsid w:val="008D3FF4"/>
    <w:rsid w:val="00904AF3"/>
    <w:rsid w:val="00927DC5"/>
    <w:rsid w:val="00935479"/>
    <w:rsid w:val="00935F1B"/>
    <w:rsid w:val="00951CD5"/>
    <w:rsid w:val="00972698"/>
    <w:rsid w:val="00974AC2"/>
    <w:rsid w:val="009A1A76"/>
    <w:rsid w:val="009E180F"/>
    <w:rsid w:val="00A02519"/>
    <w:rsid w:val="00A058C4"/>
    <w:rsid w:val="00A136F5"/>
    <w:rsid w:val="00A81C88"/>
    <w:rsid w:val="00AB22C4"/>
    <w:rsid w:val="00B37350"/>
    <w:rsid w:val="00B44B31"/>
    <w:rsid w:val="00BB13F1"/>
    <w:rsid w:val="00BE0DC4"/>
    <w:rsid w:val="00C1318E"/>
    <w:rsid w:val="00C14435"/>
    <w:rsid w:val="00C253DF"/>
    <w:rsid w:val="00C93554"/>
    <w:rsid w:val="00CB7BEA"/>
    <w:rsid w:val="00CE19C0"/>
    <w:rsid w:val="00CE1E1C"/>
    <w:rsid w:val="00D67304"/>
    <w:rsid w:val="00D731CE"/>
    <w:rsid w:val="00D827D7"/>
    <w:rsid w:val="00DA743E"/>
    <w:rsid w:val="00DD607C"/>
    <w:rsid w:val="00E40E8D"/>
    <w:rsid w:val="00E47845"/>
    <w:rsid w:val="00E53F09"/>
    <w:rsid w:val="00ED2CE3"/>
    <w:rsid w:val="00F05F76"/>
    <w:rsid w:val="00F115D3"/>
    <w:rsid w:val="00F514A6"/>
    <w:rsid w:val="00F743E5"/>
    <w:rsid w:val="00F96AF7"/>
    <w:rsid w:val="00FA69CE"/>
    <w:rsid w:val="00FD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E1DFA"/>
  <w15:chartTrackingRefBased/>
  <w15:docId w15:val="{16997D07-C825-4637-82FE-C4DCA19C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spacing w:line="256" w:lineRule="auto"/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styleId="Bezodstpw">
    <w:name w:val="No Spacing"/>
    <w:basedOn w:val="Normalny"/>
    <w:uiPriority w:val="1"/>
    <w:qFormat/>
    <w:pPr>
      <w:suppressAutoHyphens/>
      <w:spacing w:after="0" w:line="240" w:lineRule="auto"/>
    </w:pPr>
    <w:rPr>
      <w:rFonts w:ascii="Cambria" w:eastAsia="Times New Roman" w:hAnsi="Cambria" w:cs="Times New Roman"/>
      <w:lang w:eastAsia="ar-SA"/>
    </w:rPr>
  </w:style>
  <w:style w:type="table" w:customStyle="1" w:styleId="TableGrid">
    <w:name w:val="TableGri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character" w:styleId="Hipercze">
    <w:name w:val="Hyperlink"/>
    <w:basedOn w:val="Domylnaczcionkaakapitu"/>
    <w:uiPriority w:val="99"/>
    <w:unhideWhenUsed/>
    <w:rsid w:val="004C4DB7"/>
    <w:rPr>
      <w:color w:val="0563C1" w:themeColor="hyperlink"/>
      <w:u w:val="single"/>
    </w:rPr>
  </w:style>
  <w:style w:type="paragraph" w:customStyle="1" w:styleId="Tekstpodstawowy1">
    <w:name w:val="Tekst podstawowy1"/>
    <w:basedOn w:val="Normalny"/>
    <w:uiPriority w:val="99"/>
    <w:rsid w:val="00890D08"/>
    <w:pPr>
      <w:widowControl w:val="0"/>
      <w:shd w:val="solid" w:color="FFFFFF" w:fill="auto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BodytextArial">
    <w:name w:val="Body text + Arial"/>
    <w:aliases w:val="9,5 pt,Bold,Body text + Calibri3,5 pt4"/>
    <w:rsid w:val="00890D08"/>
    <w:rPr>
      <w:rFonts w:ascii="Arial" w:hAnsi="Arial" w:cs="Arial" w:hint="default"/>
      <w:b/>
      <w:bCs/>
      <w:color w:val="000000"/>
      <w:spacing w:val="0"/>
      <w:w w:val="100"/>
      <w:sz w:val="19"/>
      <w:szCs w:val="19"/>
      <w:shd w:val="clear" w:color="auto" w:fill="FFFFFF"/>
      <w:vertAlign w:val="baseli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rologic.pl/" TargetMode="External"/><Relationship Id="rId13" Type="http://schemas.openxmlformats.org/officeDocument/2006/relationships/hyperlink" Target="http://www.zeto.swidnica.pl/index.php?id=49,0,0,1,0,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eto.swidnica.pl/index.php?id=49,0,0,1,0,0" TargetMode="External"/><Relationship Id="rId12" Type="http://schemas.openxmlformats.org/officeDocument/2006/relationships/hyperlink" Target="http://www.zeto.swidnica.pl/index.php?id=49,0,0,1,0,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acrologic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eto.swidnica.pl/index.php?id=49,0,0,1,0,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ubenchmark.ne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28</Pages>
  <Words>11594</Words>
  <Characters>69570</Characters>
  <Application>Microsoft Office Word</Application>
  <DocSecurity>0</DocSecurity>
  <Lines>579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Steuer</dc:creator>
  <cp:keywords/>
  <dc:description/>
  <cp:lastModifiedBy>Sylwester Steuer</cp:lastModifiedBy>
  <cp:revision>79</cp:revision>
  <dcterms:created xsi:type="dcterms:W3CDTF">2022-04-04T13:07:00Z</dcterms:created>
  <dcterms:modified xsi:type="dcterms:W3CDTF">2022-04-28T07:27:00Z</dcterms:modified>
</cp:coreProperties>
</file>