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0716" w:rsidRDefault="007B0716" w:rsidP="007B0716">
      <w:pPr>
        <w:spacing w:line="360" w:lineRule="auto"/>
        <w:jc w:val="right"/>
        <w:rPr>
          <w:rFonts w:cs="Calibri"/>
          <w:w w:val="110"/>
          <w:sz w:val="28"/>
        </w:rPr>
      </w:pPr>
      <w:r>
        <w:rPr>
          <w:rFonts w:cs="Calibri"/>
          <w:w w:val="110"/>
          <w:sz w:val="28"/>
        </w:rPr>
        <w:t>Zał. 1</w:t>
      </w:r>
    </w:p>
    <w:p w:rsidR="00987812" w:rsidRDefault="00987812" w:rsidP="00987812">
      <w:pPr>
        <w:spacing w:line="360" w:lineRule="auto"/>
        <w:jc w:val="center"/>
        <w:rPr>
          <w:rFonts w:cs="Calibri"/>
          <w:w w:val="110"/>
          <w:sz w:val="28"/>
        </w:rPr>
      </w:pPr>
    </w:p>
    <w:p w:rsidR="00987812" w:rsidRPr="00987812" w:rsidRDefault="00987812" w:rsidP="00987812">
      <w:pPr>
        <w:spacing w:line="360" w:lineRule="auto"/>
        <w:jc w:val="center"/>
        <w:rPr>
          <w:rFonts w:cs="Calibri"/>
          <w:w w:val="110"/>
          <w:sz w:val="28"/>
        </w:rPr>
      </w:pPr>
      <w:bookmarkStart w:id="0" w:name="_GoBack"/>
      <w:bookmarkEnd w:id="0"/>
      <w:r w:rsidRPr="00987812">
        <w:rPr>
          <w:rFonts w:cs="Calibri"/>
          <w:w w:val="110"/>
          <w:sz w:val="28"/>
        </w:rPr>
        <w:t>OPIS  PLANOWANEGO PRZEDMIOTU ZAMÓWIENIA</w:t>
      </w:r>
    </w:p>
    <w:p w:rsidR="00987812" w:rsidRPr="00987812" w:rsidRDefault="00987812" w:rsidP="00987812">
      <w:pPr>
        <w:jc w:val="center"/>
        <w:rPr>
          <w:b/>
          <w:bCs/>
          <w:sz w:val="28"/>
          <w:u w:val="single"/>
        </w:rPr>
      </w:pPr>
      <w:r w:rsidRPr="00987812">
        <w:rPr>
          <w:b/>
          <w:bCs/>
          <w:sz w:val="28"/>
          <w:u w:val="single"/>
        </w:rPr>
        <w:t xml:space="preserve">Świadczenie usług audytu wewnętrznego w Sądzie Apelacyjnym </w:t>
      </w:r>
      <w:r w:rsidRPr="00987812">
        <w:rPr>
          <w:b/>
          <w:bCs/>
          <w:sz w:val="28"/>
          <w:u w:val="single"/>
        </w:rPr>
        <w:br/>
        <w:t>w Białymstoku przez okres od 01.08.2022 do 31.01.2024 r.</w:t>
      </w:r>
    </w:p>
    <w:p w:rsidR="00987812" w:rsidRPr="00987812" w:rsidRDefault="00987812" w:rsidP="00987812">
      <w:pPr>
        <w:jc w:val="center"/>
      </w:pPr>
    </w:p>
    <w:p w:rsidR="00987812" w:rsidRPr="00987812" w:rsidRDefault="00987812" w:rsidP="00987812">
      <w:pPr>
        <w:jc w:val="both"/>
      </w:pPr>
    </w:p>
    <w:p w:rsidR="00987812" w:rsidRPr="00987812" w:rsidRDefault="00987812" w:rsidP="00987812">
      <w:pPr>
        <w:numPr>
          <w:ilvl w:val="0"/>
          <w:numId w:val="4"/>
        </w:numPr>
        <w:spacing w:after="160" w:line="256" w:lineRule="auto"/>
        <w:ind w:left="284" w:hanging="284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>Przedmiotem planowanego zamówienia jest świadczenie usług audytu wewnętrznego w Sądzie Apelacyjnym w Białymstoku przez okres od 01.08.2022 r. do 31.01.2024 r. zgodnie z obowiązującymi przepisami prawa, w szczególności Ustawą o finansach publicznych oraz aktów wykonawczych i standardów.</w:t>
      </w:r>
    </w:p>
    <w:p w:rsidR="00987812" w:rsidRPr="00987812" w:rsidRDefault="00987812" w:rsidP="00987812">
      <w:pPr>
        <w:numPr>
          <w:ilvl w:val="0"/>
          <w:numId w:val="4"/>
        </w:numPr>
        <w:spacing w:after="160" w:line="256" w:lineRule="auto"/>
        <w:ind w:left="284" w:hanging="284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>Usługa swoim zakresem ma obejmować: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>badanie systemów zarządzania ryzykiem i kontroli zarządczej w Sądzie Apelacyjnym w Białymstoku;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 xml:space="preserve">dokonanie analizy obszarów ryzyka w zakresie działania Sądu Apelacyjnego </w:t>
      </w:r>
      <w:r w:rsidRPr="00987812">
        <w:rPr>
          <w:rFonts w:eastAsia="Calibri"/>
          <w:szCs w:val="24"/>
          <w:lang w:eastAsia="en-US"/>
        </w:rPr>
        <w:br/>
        <w:t>w Białymstoku;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 xml:space="preserve">dokonanie analizy rocznego planu audytu na rok 2022 i gdy okaże się to uzasadnione, uzgodnienie zadań audytowych do przeprowadzenia do końca roku 2022;   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>opracowanie rocznego planu audytu na rok 2023 i 2024 na podstawie wyników przeprowadzonej analizy ryzyka, przy uwzględnieniu m.in. priorytetów Kierownictwa Sądu oraz priorytetów wyznaczonych przez Komitet Audytu dla działu administracji rządowej – sprawiedliwość;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contextualSpacing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 xml:space="preserve">przeprowadzenie w 2022 roku trzech (3) zaplanowanych zadań zapewniających </w:t>
      </w:r>
      <w:r w:rsidRPr="00987812">
        <w:rPr>
          <w:rFonts w:eastAsia="Calibri"/>
          <w:szCs w:val="24"/>
          <w:lang w:eastAsia="en-US"/>
        </w:rPr>
        <w:br/>
        <w:t xml:space="preserve">– z odpowiednim uwzględnieniem wyników analizy, o której mowa w pkt. 3 - w tym obowiązkowo przeprowadzenie audytu priorytetowego w formie zadania zapewniającego w terminie do 30 września 2022 r., tj. </w:t>
      </w:r>
      <w:r w:rsidRPr="00987812">
        <w:rPr>
          <w:rFonts w:eastAsia="Calibri"/>
          <w:i/>
          <w:szCs w:val="24"/>
          <w:lang w:eastAsia="en-US"/>
        </w:rPr>
        <w:t>Zapewnienie dostępności do wymiaru sprawiedliwości osobom ze szczególnymi potrzebami</w:t>
      </w:r>
      <w:r w:rsidRPr="00987812">
        <w:rPr>
          <w:rFonts w:eastAsia="Calibri"/>
          <w:szCs w:val="24"/>
          <w:lang w:eastAsia="en-US"/>
        </w:rPr>
        <w:t xml:space="preserve">;  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contextualSpacing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 xml:space="preserve">przeprowadzenie w 2022 roku dwóch (2) zadań doradczych - z odpowiednim uwzględnieniem wyników analizy, o której mowa w pkt. 3 – to jest bieżących czynności doradczych (1) – w tym składanie wniosków mających na celu usprawnienie funkcjonowania Sądu Apelacyjnego w Białymstoku - oraz wyników samooceny kontroli zarządczej (2); 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contextualSpacing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>przeprowadzenie w 2023 roku trzech (3) zadań zapewniających oraz dwóch (2) zadań doradczych,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>monitorowanie realizacji zaleceń i przeprowadzanie czynności sprawdzających ich realizację;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 xml:space="preserve">zapewnienie prawidłowego i terminowego przeprowadzenia audytu wewnętrznego, </w:t>
      </w:r>
      <w:r w:rsidRPr="00987812">
        <w:rPr>
          <w:rFonts w:eastAsia="Calibri"/>
          <w:szCs w:val="24"/>
          <w:lang w:eastAsia="en-US"/>
        </w:rPr>
        <w:br/>
        <w:t>w tym sporządzanie sprawozdań z przeprowadzonego audytu z wydaniem obiektywnej oceny kontroli zarządczej w badanym obszarze;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lastRenderedPageBreak/>
        <w:t>sporządzenie sprawozdań z realizacji audytu oraz z wykonania planu audytu za 2022 rok w terminie do dnia 31 stycznia 2023 roku i za 2023 rok – w terminie do dnia 31 stycznia 2024 roku;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>prowadzenie akt audytu w celu udokumentowania przebiegu i wyników zadania audytowego;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>aktualizację procedur audytu wewnętrznego (w miarę potrzeby);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>obowiązek poddania się ocenie zewnętrznej (jeżeli okres oceny przypada na okres trwania umowy) i przeprowadzenie rocznej samooceny audytu wewnętrznego;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 xml:space="preserve">obowiązek informowania Komórki Audytu w Ministerstwie Sprawiedliwości </w:t>
      </w:r>
      <w:r w:rsidRPr="00987812">
        <w:rPr>
          <w:rFonts w:eastAsia="Calibri"/>
          <w:szCs w:val="24"/>
          <w:lang w:eastAsia="en-US"/>
        </w:rPr>
        <w:br/>
        <w:t>o rozpoczęciu prowadzenia audytu;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>obowiązkowy udział w szkoleniach dla audytorów organizowanych przez Ministerstwo  Sprawiedliwości;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 xml:space="preserve">obowiązek udzielania informacji i udostępniania danych Komórce Audytu wewnętrznego w Ministerstwie Sprawiedliwości na potrzeby Komitetu Audytu dla działu administracji rządowej – sprawiedliwość, w tym składanie do Komórki Audytu w Ministerstwie Sprawiedliwości planów i sprawozdań rocznych – zgodnie </w:t>
      </w:r>
      <w:r w:rsidRPr="00987812">
        <w:rPr>
          <w:rFonts w:eastAsia="Calibri"/>
          <w:szCs w:val="24"/>
          <w:lang w:eastAsia="en-US"/>
        </w:rPr>
        <w:br/>
        <w:t>z wymogami prawnymi;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>obowiązek stosowania wzorów formularzy zaakceptowanych przez Komitet Audytu w Ministerstwa Sprawiedliwości oraz innych informacji w formie ustalonej przez ten Komitet;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 xml:space="preserve">przestrzeganie obowiązujących w Sądzie Apelacyjnym w Białymstoku polityk </w:t>
      </w:r>
      <w:r w:rsidRPr="00987812">
        <w:rPr>
          <w:rFonts w:eastAsia="Calibri"/>
          <w:szCs w:val="24"/>
          <w:lang w:eastAsia="en-US"/>
        </w:rPr>
        <w:br/>
        <w:t>i procedur bezpieczeństwa informacji;</w:t>
      </w:r>
    </w:p>
    <w:p w:rsidR="00987812" w:rsidRPr="00987812" w:rsidRDefault="00987812" w:rsidP="00987812">
      <w:pPr>
        <w:numPr>
          <w:ilvl w:val="0"/>
          <w:numId w:val="5"/>
        </w:numPr>
        <w:spacing w:after="160" w:line="256" w:lineRule="auto"/>
        <w:jc w:val="both"/>
        <w:rPr>
          <w:rFonts w:eastAsia="Calibri"/>
          <w:szCs w:val="24"/>
          <w:lang w:eastAsia="en-US"/>
        </w:rPr>
      </w:pPr>
      <w:r w:rsidRPr="00987812">
        <w:rPr>
          <w:rFonts w:eastAsia="Calibri"/>
          <w:szCs w:val="24"/>
          <w:lang w:eastAsia="en-US"/>
        </w:rPr>
        <w:t xml:space="preserve">obecność w siedzibie Sądu Apelacyjnego w Białymstoku  - co najmniej 2 dni </w:t>
      </w:r>
      <w:r w:rsidRPr="00987812">
        <w:rPr>
          <w:rFonts w:eastAsia="Calibri"/>
          <w:szCs w:val="24"/>
          <w:lang w:eastAsia="en-US"/>
        </w:rPr>
        <w:br/>
        <w:t xml:space="preserve">w miesiącu w wymiarze po 8 godzin. </w:t>
      </w:r>
    </w:p>
    <w:p w:rsidR="007B0716" w:rsidRDefault="007B0716" w:rsidP="007B0716">
      <w:pPr>
        <w:spacing w:line="360" w:lineRule="auto"/>
        <w:jc w:val="center"/>
        <w:rPr>
          <w:rFonts w:cs="Calibri"/>
          <w:w w:val="110"/>
          <w:sz w:val="28"/>
        </w:rPr>
      </w:pPr>
    </w:p>
    <w:sectPr w:rsidR="007B07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15152"/>
    <w:multiLevelType w:val="hybridMultilevel"/>
    <w:tmpl w:val="C42C69F8"/>
    <w:lvl w:ilvl="0" w:tplc="CE9258BA">
      <w:start w:val="1"/>
      <w:numFmt w:val="decimal"/>
      <w:lvlText w:val="%1."/>
      <w:lvlJc w:val="left"/>
      <w:pPr>
        <w:ind w:left="86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3FA72F25"/>
    <w:multiLevelType w:val="hybridMultilevel"/>
    <w:tmpl w:val="065EC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F7450"/>
    <w:multiLevelType w:val="hybridMultilevel"/>
    <w:tmpl w:val="CD328D90"/>
    <w:lvl w:ilvl="0" w:tplc="0415000F">
      <w:start w:val="1"/>
      <w:numFmt w:val="decimal"/>
      <w:lvlText w:val="%1."/>
      <w:lvlJc w:val="left"/>
      <w:pPr>
        <w:ind w:left="86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A50"/>
    <w:rsid w:val="00017A9B"/>
    <w:rsid w:val="00036D96"/>
    <w:rsid w:val="007B0716"/>
    <w:rsid w:val="009744C4"/>
    <w:rsid w:val="00987812"/>
    <w:rsid w:val="009C64E5"/>
    <w:rsid w:val="009C693D"/>
    <w:rsid w:val="00D52511"/>
    <w:rsid w:val="00D6522A"/>
    <w:rsid w:val="00E1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80E0"/>
  <w15:chartTrackingRefBased/>
  <w15:docId w15:val="{C40B7600-DAD6-4885-AD75-622A3A1C5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A5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A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7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Larkowski Paweł</dc:creator>
  <cp:keywords/>
  <dc:description/>
  <cp:lastModifiedBy>Larkowski Paweł</cp:lastModifiedBy>
  <cp:revision>4</cp:revision>
  <cp:lastPrinted>2022-06-22T08:08:00Z</cp:lastPrinted>
  <dcterms:created xsi:type="dcterms:W3CDTF">2022-06-22T05:47:00Z</dcterms:created>
  <dcterms:modified xsi:type="dcterms:W3CDTF">2022-06-22T12:02:00Z</dcterms:modified>
</cp:coreProperties>
</file>