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D42" w:rsidRPr="00D83D42" w:rsidRDefault="001A4694" w:rsidP="00D83D42">
      <w:pPr>
        <w:spacing w:after="0" w:line="360" w:lineRule="auto"/>
        <w:rPr>
          <w:sz w:val="24"/>
          <w:szCs w:val="24"/>
        </w:rPr>
      </w:pPr>
      <w:r w:rsidRPr="00D83D42">
        <w:rPr>
          <w:sz w:val="24"/>
          <w:szCs w:val="24"/>
        </w:rPr>
        <w:t xml:space="preserve">Załącznik nr </w:t>
      </w:r>
      <w:r w:rsidR="0001436A" w:rsidRPr="00D83D42">
        <w:rPr>
          <w:sz w:val="24"/>
          <w:szCs w:val="24"/>
        </w:rPr>
        <w:t>4</w:t>
      </w:r>
      <w:r w:rsidRPr="00D83D42">
        <w:rPr>
          <w:sz w:val="24"/>
          <w:szCs w:val="24"/>
        </w:rPr>
        <w:t xml:space="preserve"> –</w:t>
      </w:r>
      <w:r w:rsidR="0001436A" w:rsidRPr="00D83D42">
        <w:rPr>
          <w:sz w:val="24"/>
          <w:szCs w:val="24"/>
        </w:rPr>
        <w:t>Formularz porównawczy oferowanego urządzenia</w:t>
      </w:r>
    </w:p>
    <w:p w:rsidR="00BF1156" w:rsidRPr="00D83D42" w:rsidRDefault="00BF1156" w:rsidP="00D83D42">
      <w:pPr>
        <w:spacing w:after="0" w:line="360" w:lineRule="auto"/>
      </w:pPr>
      <w:r w:rsidRPr="00D83D42">
        <w:t>Agregat prądotwórczy w wersji obudowanej/wyciszonej, z rozruchem automatycznym i</w:t>
      </w:r>
    </w:p>
    <w:p w:rsidR="00D83D42" w:rsidRPr="00D83D42" w:rsidRDefault="00BF1156" w:rsidP="001C61AB">
      <w:pPr>
        <w:spacing w:after="0" w:line="360" w:lineRule="auto"/>
      </w:pPr>
      <w:r w:rsidRPr="00D83D42">
        <w:t>układem SZR - zespół do pracy awaryjnej ciągłej (przy zmiennym obciążeniu).</w:t>
      </w:r>
    </w:p>
    <w:tbl>
      <w:tblPr>
        <w:tblpPr w:leftFromText="141" w:rightFromText="141" w:vertAnchor="text" w:tblpXSpec="center" w:tblpY="1"/>
        <w:tblOverlap w:val="never"/>
        <w:tblW w:w="148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129"/>
        <w:gridCol w:w="2410"/>
        <w:gridCol w:w="5329"/>
        <w:gridCol w:w="5954"/>
      </w:tblGrid>
      <w:tr w:rsidR="0001436A" w:rsidTr="001C61AB">
        <w:trPr>
          <w:cantSplit/>
          <w:trHeight w:val="699"/>
          <w:tblHeader/>
          <w:jc w:val="center"/>
        </w:trPr>
        <w:tc>
          <w:tcPr>
            <w:tcW w:w="1129" w:type="dxa"/>
            <w:shd w:val="clear" w:color="auto" w:fill="D9D9D9"/>
            <w:vAlign w:val="center"/>
          </w:tcPr>
          <w:p w:rsidR="0001436A" w:rsidRPr="001C61AB" w:rsidRDefault="0001436A" w:rsidP="00D83D42">
            <w:pPr>
              <w:pStyle w:val="Tabelapozycja"/>
              <w:rPr>
                <w:rFonts w:ascii="Calibri" w:hAnsi="Calibri" w:cs="Calibri"/>
                <w:b/>
                <w:bCs/>
              </w:rPr>
            </w:pPr>
            <w:r w:rsidRPr="001C61AB">
              <w:rPr>
                <w:rFonts w:ascii="Calibri" w:hAnsi="Calibri" w:cs="Calibri"/>
                <w:b/>
                <w:bCs/>
              </w:rPr>
              <w:t>Lp.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01436A" w:rsidRPr="001C61AB" w:rsidRDefault="0001436A" w:rsidP="00D83D42">
            <w:pPr>
              <w:rPr>
                <w:rFonts w:ascii="Calibri" w:hAnsi="Calibri" w:cs="Calibri"/>
                <w:b/>
                <w:bCs/>
              </w:rPr>
            </w:pPr>
            <w:r w:rsidRPr="001C61AB">
              <w:rPr>
                <w:rFonts w:ascii="Calibri" w:hAnsi="Calibri" w:cs="Calibri"/>
                <w:b/>
                <w:bCs/>
              </w:rPr>
              <w:t>Nazwa komponentu</w:t>
            </w:r>
            <w:r w:rsidR="00BF1156" w:rsidRPr="001C61AB">
              <w:rPr>
                <w:rFonts w:ascii="Calibri" w:hAnsi="Calibri" w:cs="Calibri"/>
                <w:b/>
                <w:bCs/>
              </w:rPr>
              <w:t>/parametru</w:t>
            </w:r>
          </w:p>
        </w:tc>
        <w:tc>
          <w:tcPr>
            <w:tcW w:w="5329" w:type="dxa"/>
            <w:shd w:val="clear" w:color="auto" w:fill="D9D9D9"/>
            <w:vAlign w:val="center"/>
          </w:tcPr>
          <w:p w:rsidR="0001436A" w:rsidRPr="001C61AB" w:rsidRDefault="0001436A" w:rsidP="00D83D42">
            <w:pPr>
              <w:ind w:left="-71"/>
              <w:rPr>
                <w:rFonts w:ascii="Calibri" w:hAnsi="Calibri" w:cs="Calibri"/>
                <w:b/>
                <w:bCs/>
              </w:rPr>
            </w:pPr>
            <w:r w:rsidRPr="001C61AB">
              <w:rPr>
                <w:rFonts w:ascii="Calibri" w:hAnsi="Calibri" w:cs="Calibri"/>
                <w:b/>
                <w:bCs/>
              </w:rPr>
              <w:t>Wymagane</w:t>
            </w:r>
            <w:r w:rsidR="00BF1156" w:rsidRPr="001C61AB">
              <w:rPr>
                <w:rFonts w:ascii="Calibri" w:hAnsi="Calibri" w:cs="Calibri"/>
                <w:b/>
                <w:bCs/>
              </w:rPr>
              <w:t xml:space="preserve"> </w:t>
            </w:r>
            <w:r w:rsidRPr="001C61AB">
              <w:rPr>
                <w:rFonts w:ascii="Calibri" w:hAnsi="Calibri" w:cs="Calibri"/>
                <w:b/>
                <w:bCs/>
              </w:rPr>
              <w:t xml:space="preserve"> minimalne parametry techniczne </w:t>
            </w:r>
          </w:p>
        </w:tc>
        <w:tc>
          <w:tcPr>
            <w:tcW w:w="5954" w:type="dxa"/>
            <w:shd w:val="clear" w:color="auto" w:fill="D9D9D9"/>
          </w:tcPr>
          <w:p w:rsidR="0001436A" w:rsidRPr="001C61AB" w:rsidRDefault="0001436A" w:rsidP="00D83D42">
            <w:pPr>
              <w:ind w:left="-71"/>
              <w:rPr>
                <w:rFonts w:ascii="Calibri" w:hAnsi="Calibri" w:cs="Calibri"/>
                <w:b/>
                <w:bCs/>
              </w:rPr>
            </w:pPr>
            <w:r w:rsidRPr="001C61AB">
              <w:rPr>
                <w:rFonts w:ascii="Calibri" w:hAnsi="Calibri" w:cs="Calibri"/>
                <w:b/>
                <w:bCs/>
              </w:rPr>
              <w:t xml:space="preserve">Parametry techniczne oferowanego </w:t>
            </w:r>
            <w:r w:rsidR="00BF1156" w:rsidRPr="001C61AB">
              <w:rPr>
                <w:rFonts w:ascii="Calibri" w:hAnsi="Calibri" w:cs="Calibri"/>
                <w:b/>
                <w:bCs/>
              </w:rPr>
              <w:t>agregatu</w:t>
            </w:r>
          </w:p>
          <w:p w:rsidR="0001436A" w:rsidRPr="001C61AB" w:rsidRDefault="0001436A" w:rsidP="00D83D42">
            <w:pPr>
              <w:ind w:left="-71"/>
              <w:rPr>
                <w:rFonts w:ascii="Calibri" w:hAnsi="Calibri" w:cs="Calibri"/>
                <w:b/>
                <w:bCs/>
              </w:rPr>
            </w:pPr>
            <w:r w:rsidRPr="001C61AB">
              <w:rPr>
                <w:rFonts w:ascii="Calibri" w:hAnsi="Calibri" w:cs="Calibri"/>
                <w:b/>
                <w:bCs/>
              </w:rPr>
              <w:t>[Wypełnia Wykonawca w formie opisu jak w kolumnie 3]</w:t>
            </w:r>
          </w:p>
        </w:tc>
      </w:tr>
      <w:tr w:rsidR="0001436A" w:rsidTr="001C61AB">
        <w:trPr>
          <w:trHeight w:val="516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01436A" w:rsidRDefault="0001436A" w:rsidP="00D34635">
            <w:pPr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1436A" w:rsidRPr="001C61AB" w:rsidRDefault="00BF1156" w:rsidP="00D34635">
            <w:pPr>
              <w:pStyle w:val="Bezodstpw"/>
              <w:rPr>
                <w:sz w:val="22"/>
              </w:rPr>
            </w:pPr>
            <w:r w:rsidRPr="001C61AB">
              <w:rPr>
                <w:sz w:val="22"/>
              </w:rPr>
              <w:t>Moc maksymalna zespołu</w:t>
            </w:r>
          </w:p>
        </w:tc>
        <w:tc>
          <w:tcPr>
            <w:tcW w:w="5329" w:type="dxa"/>
            <w:shd w:val="clear" w:color="auto" w:fill="auto"/>
            <w:vAlign w:val="center"/>
          </w:tcPr>
          <w:p w:rsidR="0001436A" w:rsidRPr="001C61AB" w:rsidRDefault="00BF1156" w:rsidP="001C61AB">
            <w:pPr>
              <w:pStyle w:val="Bezodstpw"/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minimum 90 kVA / 72 kW</w:t>
            </w:r>
          </w:p>
        </w:tc>
        <w:tc>
          <w:tcPr>
            <w:tcW w:w="5954" w:type="dxa"/>
          </w:tcPr>
          <w:p w:rsidR="0001436A" w:rsidRDefault="0001436A" w:rsidP="00D34635">
            <w:pPr>
              <w:pStyle w:val="Bezodstpw"/>
            </w:pPr>
          </w:p>
        </w:tc>
      </w:tr>
      <w:tr w:rsidR="0001436A" w:rsidTr="001C61AB">
        <w:trPr>
          <w:trHeight w:val="410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01436A" w:rsidRDefault="0001436A" w:rsidP="00D34635">
            <w:pPr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1436A" w:rsidRPr="001C61AB" w:rsidRDefault="00BF1156" w:rsidP="00D34635">
            <w:pPr>
              <w:pStyle w:val="Bezodstpw"/>
              <w:rPr>
                <w:sz w:val="22"/>
              </w:rPr>
            </w:pPr>
            <w:r w:rsidRPr="001C61AB">
              <w:rPr>
                <w:sz w:val="22"/>
              </w:rPr>
              <w:t>Moc ciągła zespołu</w:t>
            </w:r>
          </w:p>
        </w:tc>
        <w:tc>
          <w:tcPr>
            <w:tcW w:w="5329" w:type="dxa"/>
            <w:shd w:val="clear" w:color="auto" w:fill="auto"/>
            <w:vAlign w:val="center"/>
          </w:tcPr>
          <w:p w:rsidR="0001436A" w:rsidRPr="001C61AB" w:rsidRDefault="00BF1156" w:rsidP="001C61AB">
            <w:pPr>
              <w:pStyle w:val="Bezodstpw"/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minimum 82 kVA / 66 kW</w:t>
            </w:r>
          </w:p>
        </w:tc>
        <w:tc>
          <w:tcPr>
            <w:tcW w:w="5954" w:type="dxa"/>
          </w:tcPr>
          <w:p w:rsidR="0001436A" w:rsidRDefault="0001436A" w:rsidP="00D34635">
            <w:pPr>
              <w:pStyle w:val="Bezodstpw"/>
            </w:pPr>
          </w:p>
        </w:tc>
      </w:tr>
      <w:tr w:rsidR="0001436A" w:rsidTr="001C61AB">
        <w:trPr>
          <w:trHeight w:val="236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01436A" w:rsidRDefault="0001436A" w:rsidP="00D34635">
            <w:pPr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1436A" w:rsidRPr="001C61AB" w:rsidRDefault="00BF1156" w:rsidP="00D34635">
            <w:pPr>
              <w:pStyle w:val="Bezodstpw"/>
              <w:rPr>
                <w:sz w:val="22"/>
              </w:rPr>
            </w:pPr>
            <w:r w:rsidRPr="001C61AB">
              <w:rPr>
                <w:sz w:val="22"/>
              </w:rPr>
              <w:t>Typ silnika</w:t>
            </w:r>
          </w:p>
        </w:tc>
        <w:tc>
          <w:tcPr>
            <w:tcW w:w="5329" w:type="dxa"/>
            <w:shd w:val="clear" w:color="auto" w:fill="auto"/>
            <w:vAlign w:val="center"/>
          </w:tcPr>
          <w:p w:rsidR="0001436A" w:rsidRPr="001C61AB" w:rsidRDefault="00BF1156" w:rsidP="001C61AB">
            <w:pPr>
              <w:pStyle w:val="Bezodstpw"/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turbodiesel</w:t>
            </w:r>
          </w:p>
        </w:tc>
        <w:tc>
          <w:tcPr>
            <w:tcW w:w="5954" w:type="dxa"/>
          </w:tcPr>
          <w:p w:rsidR="0001436A" w:rsidRDefault="0001436A" w:rsidP="00D34635">
            <w:pPr>
              <w:pStyle w:val="Bezodstpw"/>
            </w:pPr>
          </w:p>
        </w:tc>
      </w:tr>
      <w:tr w:rsidR="0001436A" w:rsidTr="001C61AB">
        <w:trPr>
          <w:trHeight w:val="346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01436A" w:rsidRDefault="0001436A" w:rsidP="00D34635">
            <w:pPr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1436A" w:rsidRPr="001C61AB" w:rsidRDefault="00BF1156" w:rsidP="00D34635">
            <w:pPr>
              <w:pStyle w:val="Bezodstpw"/>
              <w:rPr>
                <w:sz w:val="22"/>
              </w:rPr>
            </w:pPr>
            <w:r w:rsidRPr="001C61AB">
              <w:rPr>
                <w:sz w:val="22"/>
              </w:rPr>
              <w:t>Typ prądnicy</w:t>
            </w:r>
          </w:p>
        </w:tc>
        <w:tc>
          <w:tcPr>
            <w:tcW w:w="5329" w:type="dxa"/>
            <w:shd w:val="clear" w:color="auto" w:fill="auto"/>
            <w:vAlign w:val="center"/>
          </w:tcPr>
          <w:p w:rsidR="0001436A" w:rsidRPr="001C61AB" w:rsidRDefault="00271125" w:rsidP="001C61AB">
            <w:pPr>
              <w:pStyle w:val="Bezodstpw"/>
              <w:spacing w:line="360" w:lineRule="auto"/>
              <w:rPr>
                <w:strike/>
                <w:sz w:val="22"/>
              </w:rPr>
            </w:pPr>
            <w:r w:rsidRPr="001C61AB">
              <w:rPr>
                <w:sz w:val="22"/>
              </w:rPr>
              <w:t>s</w:t>
            </w:r>
            <w:r w:rsidR="00BF1156" w:rsidRPr="001C61AB">
              <w:rPr>
                <w:sz w:val="22"/>
              </w:rPr>
              <w:t>ynchroniczna z AVR</w:t>
            </w:r>
          </w:p>
        </w:tc>
        <w:tc>
          <w:tcPr>
            <w:tcW w:w="5954" w:type="dxa"/>
          </w:tcPr>
          <w:p w:rsidR="0001436A" w:rsidRDefault="0001436A" w:rsidP="00D34635">
            <w:pPr>
              <w:pStyle w:val="Bezodstpw"/>
            </w:pPr>
          </w:p>
        </w:tc>
      </w:tr>
      <w:tr w:rsidR="0001436A" w:rsidTr="001C61AB">
        <w:trPr>
          <w:trHeight w:val="430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01436A" w:rsidRDefault="0001436A" w:rsidP="00D34635">
            <w:pPr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1436A" w:rsidRPr="001C61AB" w:rsidRDefault="00BF1156" w:rsidP="00D34635">
            <w:pPr>
              <w:pStyle w:val="Bezodstpw"/>
              <w:rPr>
                <w:sz w:val="22"/>
              </w:rPr>
            </w:pPr>
            <w:r w:rsidRPr="001C61AB">
              <w:rPr>
                <w:sz w:val="22"/>
              </w:rPr>
              <w:t>Panel sterowania</w:t>
            </w:r>
          </w:p>
        </w:tc>
        <w:tc>
          <w:tcPr>
            <w:tcW w:w="5329" w:type="dxa"/>
            <w:shd w:val="clear" w:color="auto" w:fill="auto"/>
            <w:vAlign w:val="center"/>
          </w:tcPr>
          <w:p w:rsidR="0001436A" w:rsidRPr="001C61AB" w:rsidRDefault="00271125" w:rsidP="001C61AB">
            <w:pPr>
              <w:pStyle w:val="Bezodstpw"/>
              <w:spacing w:line="360" w:lineRule="auto"/>
              <w:rPr>
                <w:sz w:val="22"/>
              </w:rPr>
            </w:pPr>
            <w:r w:rsidRPr="001C61AB">
              <w:rPr>
                <w:sz w:val="22"/>
                <w:lang w:val="en-US"/>
              </w:rPr>
              <w:t>a</w:t>
            </w:r>
            <w:r w:rsidR="00BF1156" w:rsidRPr="001C61AB">
              <w:rPr>
                <w:sz w:val="22"/>
                <w:lang w:val="en-US"/>
              </w:rPr>
              <w:t>utomatyczny</w:t>
            </w:r>
          </w:p>
        </w:tc>
        <w:tc>
          <w:tcPr>
            <w:tcW w:w="5954" w:type="dxa"/>
          </w:tcPr>
          <w:p w:rsidR="0001436A" w:rsidRPr="00BF1156" w:rsidRDefault="0001436A" w:rsidP="00D34635">
            <w:pPr>
              <w:pStyle w:val="Bezodstpw"/>
            </w:pPr>
          </w:p>
        </w:tc>
      </w:tr>
      <w:tr w:rsidR="0001436A" w:rsidTr="001C61AB">
        <w:trPr>
          <w:trHeight w:val="540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01436A" w:rsidRDefault="0001436A" w:rsidP="00D34635">
            <w:pPr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F1156" w:rsidRPr="001C61AB" w:rsidRDefault="00BF1156" w:rsidP="00D34635">
            <w:pPr>
              <w:pStyle w:val="Bezodstpw"/>
              <w:rPr>
                <w:sz w:val="22"/>
              </w:rPr>
            </w:pPr>
            <w:r w:rsidRPr="001C61AB">
              <w:rPr>
                <w:sz w:val="22"/>
              </w:rPr>
              <w:t>Gabaryty:.</w:t>
            </w:r>
          </w:p>
          <w:p w:rsidR="0001436A" w:rsidRPr="001C61AB" w:rsidRDefault="00BF1156" w:rsidP="00D34635">
            <w:pPr>
              <w:pStyle w:val="Bezodstpw"/>
              <w:rPr>
                <w:sz w:val="22"/>
              </w:rPr>
            </w:pPr>
            <w:r w:rsidRPr="001C61AB">
              <w:rPr>
                <w:sz w:val="22"/>
              </w:rPr>
              <w:t>dł. X  szer. X wys.</w:t>
            </w:r>
          </w:p>
        </w:tc>
        <w:tc>
          <w:tcPr>
            <w:tcW w:w="5329" w:type="dxa"/>
            <w:shd w:val="clear" w:color="auto" w:fill="auto"/>
            <w:vAlign w:val="center"/>
          </w:tcPr>
          <w:p w:rsidR="0001436A" w:rsidRPr="001C61AB" w:rsidRDefault="00271125" w:rsidP="001C61AB">
            <w:pPr>
              <w:pStyle w:val="Bezodstpw"/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w</w:t>
            </w:r>
            <w:r w:rsidR="008D43BE" w:rsidRPr="001C61AB">
              <w:rPr>
                <w:sz w:val="22"/>
              </w:rPr>
              <w:t>ielkości maksymalne -  3000 x 1500 x 1800 mm</w:t>
            </w:r>
          </w:p>
        </w:tc>
        <w:tc>
          <w:tcPr>
            <w:tcW w:w="5954" w:type="dxa"/>
          </w:tcPr>
          <w:p w:rsidR="0001436A" w:rsidRDefault="0001436A" w:rsidP="00D34635">
            <w:pPr>
              <w:pStyle w:val="Bezodstpw"/>
            </w:pPr>
          </w:p>
        </w:tc>
      </w:tr>
      <w:tr w:rsidR="0001436A" w:rsidTr="001C61AB">
        <w:trPr>
          <w:trHeight w:val="368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01436A" w:rsidRDefault="0001436A" w:rsidP="00D34635">
            <w:pPr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1436A" w:rsidRPr="001C61AB" w:rsidRDefault="008D43BE" w:rsidP="00D34635">
            <w:pPr>
              <w:pStyle w:val="Bezodstpw"/>
              <w:rPr>
                <w:sz w:val="22"/>
              </w:rPr>
            </w:pPr>
            <w:r w:rsidRPr="001C61AB">
              <w:rPr>
                <w:sz w:val="22"/>
              </w:rPr>
              <w:t>Zbiornik paliwa</w:t>
            </w:r>
          </w:p>
        </w:tc>
        <w:tc>
          <w:tcPr>
            <w:tcW w:w="5329" w:type="dxa"/>
            <w:shd w:val="clear" w:color="auto" w:fill="auto"/>
            <w:vAlign w:val="center"/>
          </w:tcPr>
          <w:p w:rsidR="0001436A" w:rsidRPr="001C61AB" w:rsidRDefault="008D43BE" w:rsidP="001C61AB">
            <w:pPr>
              <w:pStyle w:val="Bezodstpw"/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minimum 130L</w:t>
            </w:r>
          </w:p>
        </w:tc>
        <w:tc>
          <w:tcPr>
            <w:tcW w:w="5954" w:type="dxa"/>
          </w:tcPr>
          <w:p w:rsidR="0001436A" w:rsidRDefault="0001436A" w:rsidP="00D34635">
            <w:pPr>
              <w:pStyle w:val="Bezodstpw"/>
            </w:pPr>
          </w:p>
        </w:tc>
      </w:tr>
      <w:tr w:rsidR="0001436A" w:rsidTr="001C61AB">
        <w:trPr>
          <w:trHeight w:val="376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01436A" w:rsidRDefault="0001436A" w:rsidP="00D34635">
            <w:pPr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1436A" w:rsidRPr="001C61AB" w:rsidRDefault="008D43BE" w:rsidP="00D34635">
            <w:pPr>
              <w:pStyle w:val="Bezodstpw"/>
              <w:rPr>
                <w:sz w:val="22"/>
              </w:rPr>
            </w:pPr>
            <w:r w:rsidRPr="001C61AB">
              <w:rPr>
                <w:sz w:val="22"/>
              </w:rPr>
              <w:t xml:space="preserve">Masa </w:t>
            </w:r>
          </w:p>
        </w:tc>
        <w:tc>
          <w:tcPr>
            <w:tcW w:w="5329" w:type="dxa"/>
            <w:shd w:val="clear" w:color="auto" w:fill="auto"/>
            <w:vAlign w:val="center"/>
          </w:tcPr>
          <w:p w:rsidR="0001436A" w:rsidRPr="001C61AB" w:rsidRDefault="00271125" w:rsidP="001C61AB">
            <w:pPr>
              <w:pStyle w:val="Bezodstpw"/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d</w:t>
            </w:r>
            <w:r w:rsidR="008D43BE" w:rsidRPr="001C61AB">
              <w:rPr>
                <w:sz w:val="22"/>
              </w:rPr>
              <w:t>o 1500 kg</w:t>
            </w:r>
          </w:p>
        </w:tc>
        <w:tc>
          <w:tcPr>
            <w:tcW w:w="5954" w:type="dxa"/>
          </w:tcPr>
          <w:p w:rsidR="0001436A" w:rsidRDefault="0001436A" w:rsidP="00D34635">
            <w:pPr>
              <w:pStyle w:val="Bezodstpw"/>
            </w:pPr>
          </w:p>
        </w:tc>
      </w:tr>
      <w:tr w:rsidR="0001436A" w:rsidTr="001C61AB">
        <w:trPr>
          <w:trHeight w:val="378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01436A" w:rsidRDefault="0001436A" w:rsidP="00D34635">
            <w:pPr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1436A" w:rsidRPr="001C61AB" w:rsidRDefault="008D43BE" w:rsidP="00D34635">
            <w:pPr>
              <w:pStyle w:val="Bezodstpw"/>
              <w:rPr>
                <w:sz w:val="22"/>
              </w:rPr>
            </w:pPr>
            <w:r w:rsidRPr="001C61AB">
              <w:rPr>
                <w:sz w:val="22"/>
              </w:rPr>
              <w:t>Głośność maksymalna</w:t>
            </w:r>
          </w:p>
        </w:tc>
        <w:tc>
          <w:tcPr>
            <w:tcW w:w="5329" w:type="dxa"/>
            <w:shd w:val="clear" w:color="auto" w:fill="auto"/>
            <w:vAlign w:val="center"/>
          </w:tcPr>
          <w:p w:rsidR="0001436A" w:rsidRPr="001C61AB" w:rsidRDefault="008D43BE" w:rsidP="001C61AB">
            <w:pPr>
              <w:pStyle w:val="Bezodstpw"/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1m / 76 dB(A) , 7m/67 dB(A)</w:t>
            </w:r>
          </w:p>
        </w:tc>
        <w:tc>
          <w:tcPr>
            <w:tcW w:w="5954" w:type="dxa"/>
          </w:tcPr>
          <w:p w:rsidR="0001436A" w:rsidRDefault="0001436A" w:rsidP="00D34635">
            <w:pPr>
              <w:pStyle w:val="Bezodstpw"/>
            </w:pPr>
          </w:p>
        </w:tc>
      </w:tr>
      <w:tr w:rsidR="0001436A" w:rsidTr="001C61AB">
        <w:trPr>
          <w:trHeight w:val="540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01436A" w:rsidRDefault="0001436A" w:rsidP="00D34635">
            <w:pPr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1436A" w:rsidRPr="001C61AB" w:rsidRDefault="00D965B0" w:rsidP="00D34635">
            <w:pPr>
              <w:pStyle w:val="Bezodstpw"/>
              <w:rPr>
                <w:sz w:val="22"/>
              </w:rPr>
            </w:pPr>
            <w:r w:rsidRPr="001C61AB">
              <w:rPr>
                <w:sz w:val="22"/>
              </w:rPr>
              <w:t>Wyposażenie</w:t>
            </w:r>
          </w:p>
        </w:tc>
        <w:tc>
          <w:tcPr>
            <w:tcW w:w="5329" w:type="dxa"/>
            <w:shd w:val="clear" w:color="auto" w:fill="auto"/>
          </w:tcPr>
          <w:p w:rsidR="00D965B0" w:rsidRPr="001C61AB" w:rsidRDefault="00D965B0" w:rsidP="001C61AB">
            <w:pPr>
              <w:pStyle w:val="Bezodstpw"/>
              <w:numPr>
                <w:ilvl w:val="0"/>
                <w:numId w:val="10"/>
              </w:numPr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 xml:space="preserve">Elektroniczny regulator napięcia prądnicy AVR </w:t>
            </w:r>
          </w:p>
          <w:p w:rsidR="00D965B0" w:rsidRPr="001C61AB" w:rsidRDefault="00D965B0" w:rsidP="001C61AB">
            <w:pPr>
              <w:pStyle w:val="Bezodstpw"/>
              <w:numPr>
                <w:ilvl w:val="0"/>
                <w:numId w:val="10"/>
              </w:numPr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 xml:space="preserve">Elektroniczny regulator obrotów silnika </w:t>
            </w:r>
          </w:p>
          <w:p w:rsidR="00D965B0" w:rsidRPr="001C61AB" w:rsidRDefault="00D965B0" w:rsidP="001C61AB">
            <w:pPr>
              <w:pStyle w:val="Bezodstpw"/>
              <w:numPr>
                <w:ilvl w:val="0"/>
                <w:numId w:val="10"/>
              </w:numPr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Prądn</w:t>
            </w:r>
            <w:r w:rsidR="002436DC" w:rsidRPr="001C61AB">
              <w:rPr>
                <w:sz w:val="22"/>
              </w:rPr>
              <w:t xml:space="preserve">ica do ciężkich warunków pracy </w:t>
            </w:r>
          </w:p>
          <w:p w:rsidR="00D965B0" w:rsidRPr="001C61AB" w:rsidRDefault="00D965B0" w:rsidP="001C61AB">
            <w:pPr>
              <w:pStyle w:val="Bezodstpw"/>
              <w:numPr>
                <w:ilvl w:val="0"/>
                <w:numId w:val="10"/>
              </w:numPr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 xml:space="preserve">Panel sterowania i sygnalizacji – ręczny/automatyczny (zdalny start z SZR w </w:t>
            </w:r>
            <w:r w:rsidR="002436DC" w:rsidRPr="001C61AB">
              <w:rPr>
                <w:sz w:val="22"/>
              </w:rPr>
              <w:t xml:space="preserve">RG) </w:t>
            </w:r>
          </w:p>
          <w:p w:rsidR="00D965B0" w:rsidRPr="001C61AB" w:rsidRDefault="00D965B0" w:rsidP="001C61AB">
            <w:pPr>
              <w:pStyle w:val="Bezodstpw"/>
              <w:numPr>
                <w:ilvl w:val="0"/>
                <w:numId w:val="10"/>
              </w:numPr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Układ SZR d</w:t>
            </w:r>
            <w:r w:rsidR="002436DC" w:rsidRPr="001C61AB">
              <w:rPr>
                <w:sz w:val="22"/>
              </w:rPr>
              <w:t xml:space="preserve">obrany do mocy agregatu </w:t>
            </w:r>
          </w:p>
          <w:p w:rsidR="00D965B0" w:rsidRPr="001C61AB" w:rsidRDefault="002436DC" w:rsidP="001C61AB">
            <w:pPr>
              <w:pStyle w:val="Bezodstpw"/>
              <w:numPr>
                <w:ilvl w:val="0"/>
                <w:numId w:val="10"/>
              </w:numPr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 xml:space="preserve">Podgrzewanie bloku silnika </w:t>
            </w:r>
          </w:p>
          <w:p w:rsidR="00D965B0" w:rsidRPr="001C61AB" w:rsidRDefault="00D965B0" w:rsidP="001C61AB">
            <w:pPr>
              <w:pStyle w:val="Bezodstpw"/>
              <w:numPr>
                <w:ilvl w:val="0"/>
                <w:numId w:val="10"/>
              </w:numPr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lastRenderedPageBreak/>
              <w:t>Wyłącznik główny zwarc</w:t>
            </w:r>
            <w:r w:rsidR="002436DC" w:rsidRPr="001C61AB">
              <w:rPr>
                <w:sz w:val="22"/>
              </w:rPr>
              <w:t xml:space="preserve">iowo przeciążeniowy i awaryjny </w:t>
            </w:r>
          </w:p>
          <w:p w:rsidR="00D965B0" w:rsidRPr="001C61AB" w:rsidRDefault="002436DC" w:rsidP="001C61AB">
            <w:pPr>
              <w:pStyle w:val="Bezodstpw"/>
              <w:numPr>
                <w:ilvl w:val="0"/>
                <w:numId w:val="10"/>
              </w:numPr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 xml:space="preserve">Listwa zaciskowa odbioru mocy </w:t>
            </w:r>
          </w:p>
          <w:p w:rsidR="00D965B0" w:rsidRPr="001C61AB" w:rsidRDefault="002436DC" w:rsidP="001C61AB">
            <w:pPr>
              <w:pStyle w:val="Bezodstpw"/>
              <w:numPr>
                <w:ilvl w:val="0"/>
                <w:numId w:val="10"/>
              </w:numPr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 xml:space="preserve">Akumulatory rozruchowe </w:t>
            </w:r>
          </w:p>
          <w:p w:rsidR="00D965B0" w:rsidRPr="001C61AB" w:rsidRDefault="00D965B0" w:rsidP="001C61AB">
            <w:pPr>
              <w:pStyle w:val="Bezodstpw"/>
              <w:numPr>
                <w:ilvl w:val="0"/>
                <w:numId w:val="10"/>
              </w:numPr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Ł</w:t>
            </w:r>
            <w:r w:rsidR="002436DC" w:rsidRPr="001C61AB">
              <w:rPr>
                <w:sz w:val="22"/>
              </w:rPr>
              <w:t xml:space="preserve">adowarka buforowa akumulatorów </w:t>
            </w:r>
          </w:p>
          <w:p w:rsidR="00D965B0" w:rsidRPr="001C61AB" w:rsidRDefault="002436DC" w:rsidP="001C61AB">
            <w:pPr>
              <w:pStyle w:val="Bezodstpw"/>
              <w:numPr>
                <w:ilvl w:val="0"/>
                <w:numId w:val="10"/>
              </w:numPr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 xml:space="preserve">Standardowy tłumik wydechu </w:t>
            </w:r>
          </w:p>
          <w:p w:rsidR="00D965B0" w:rsidRPr="001C61AB" w:rsidRDefault="002436DC" w:rsidP="001C61AB">
            <w:pPr>
              <w:pStyle w:val="Bezodstpw"/>
              <w:numPr>
                <w:ilvl w:val="0"/>
                <w:numId w:val="10"/>
              </w:numPr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 xml:space="preserve">Kompensator wydechu </w:t>
            </w:r>
          </w:p>
          <w:p w:rsidR="00D965B0" w:rsidRPr="001C61AB" w:rsidRDefault="00D965B0" w:rsidP="001C61AB">
            <w:pPr>
              <w:pStyle w:val="Bezodstpw"/>
              <w:numPr>
                <w:ilvl w:val="0"/>
                <w:numId w:val="10"/>
              </w:numPr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Wibro</w:t>
            </w:r>
            <w:r w:rsidR="002436DC" w:rsidRPr="001C61AB">
              <w:rPr>
                <w:sz w:val="22"/>
              </w:rPr>
              <w:t xml:space="preserve">izolatory do kompensacji drgań </w:t>
            </w:r>
          </w:p>
          <w:p w:rsidR="00D965B0" w:rsidRPr="001C61AB" w:rsidRDefault="00D965B0" w:rsidP="001C61AB">
            <w:pPr>
              <w:pStyle w:val="Bezodstpw"/>
              <w:numPr>
                <w:ilvl w:val="0"/>
                <w:numId w:val="10"/>
              </w:numPr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Stalowa</w:t>
            </w:r>
            <w:r w:rsidR="002436DC" w:rsidRPr="001C61AB">
              <w:rPr>
                <w:sz w:val="22"/>
              </w:rPr>
              <w:t xml:space="preserve"> rama ułatwiająca posadowienie </w:t>
            </w:r>
          </w:p>
          <w:p w:rsidR="00D965B0" w:rsidRPr="001C61AB" w:rsidRDefault="00D965B0" w:rsidP="001C61AB">
            <w:pPr>
              <w:pStyle w:val="Bezodstpw"/>
              <w:numPr>
                <w:ilvl w:val="0"/>
                <w:numId w:val="10"/>
              </w:numPr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Obudowa dźwiękochłon</w:t>
            </w:r>
            <w:r w:rsidR="002436DC" w:rsidRPr="001C61AB">
              <w:rPr>
                <w:sz w:val="22"/>
              </w:rPr>
              <w:t xml:space="preserve">na – malowana </w:t>
            </w:r>
          </w:p>
          <w:p w:rsidR="00D965B0" w:rsidRPr="001C61AB" w:rsidRDefault="00D965B0" w:rsidP="001C61AB">
            <w:pPr>
              <w:pStyle w:val="Bezodstpw"/>
              <w:numPr>
                <w:ilvl w:val="0"/>
                <w:numId w:val="10"/>
              </w:numPr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Zbiornik paliwa z możliwo</w:t>
            </w:r>
            <w:r w:rsidR="002436DC" w:rsidRPr="001C61AB">
              <w:rPr>
                <w:sz w:val="22"/>
              </w:rPr>
              <w:t xml:space="preserve">ścią tankowania w czasie pracy </w:t>
            </w:r>
          </w:p>
          <w:p w:rsidR="0001436A" w:rsidRPr="001C61AB" w:rsidRDefault="00D965B0" w:rsidP="001C61AB">
            <w:pPr>
              <w:pStyle w:val="Bezodstpw"/>
              <w:numPr>
                <w:ilvl w:val="0"/>
                <w:numId w:val="10"/>
              </w:numPr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Zaczepy transportowe</w:t>
            </w:r>
          </w:p>
        </w:tc>
        <w:tc>
          <w:tcPr>
            <w:tcW w:w="5954" w:type="dxa"/>
          </w:tcPr>
          <w:p w:rsidR="0001436A" w:rsidRDefault="0001436A" w:rsidP="00D34635">
            <w:pPr>
              <w:pStyle w:val="Bezodstpw"/>
            </w:pPr>
          </w:p>
        </w:tc>
      </w:tr>
      <w:tr w:rsidR="0001436A" w:rsidTr="001C61AB">
        <w:trPr>
          <w:trHeight w:val="540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01436A" w:rsidRDefault="0001436A" w:rsidP="001C61AB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1436A" w:rsidRPr="001C61AB" w:rsidRDefault="00D965B0" w:rsidP="00D34635">
            <w:pPr>
              <w:pStyle w:val="Bezodstpw"/>
              <w:rPr>
                <w:sz w:val="22"/>
              </w:rPr>
            </w:pPr>
            <w:r w:rsidRPr="001C61AB">
              <w:rPr>
                <w:sz w:val="22"/>
              </w:rPr>
              <w:t>Układ sterowania i kontroli</w:t>
            </w:r>
          </w:p>
        </w:tc>
        <w:tc>
          <w:tcPr>
            <w:tcW w:w="5329" w:type="dxa"/>
            <w:shd w:val="clear" w:color="auto" w:fill="auto"/>
            <w:vAlign w:val="center"/>
          </w:tcPr>
          <w:p w:rsidR="00D965B0" w:rsidRPr="001C61AB" w:rsidRDefault="00D965B0" w:rsidP="001C61AB">
            <w:pPr>
              <w:pStyle w:val="Bezodstpw"/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Panel rozruchu automatycznego zamontowany przy zespole współpracujący z własnym lub zewnętrznym układem SZR.</w:t>
            </w:r>
          </w:p>
          <w:p w:rsidR="00D965B0" w:rsidRPr="001C61AB" w:rsidRDefault="00D965B0" w:rsidP="001C61AB">
            <w:pPr>
              <w:pStyle w:val="Bezodstpw"/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Realizuje zadania w zakresie automatycznego włączania i wyłączania oraz kontroli stanów pracy agregatu i sieci elektrycznej.</w:t>
            </w:r>
          </w:p>
          <w:p w:rsidR="00D965B0" w:rsidRPr="001C61AB" w:rsidRDefault="00D965B0" w:rsidP="001C61AB">
            <w:pPr>
              <w:pStyle w:val="Bezodstpw"/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Umożliwia również działanie agregatu w trybie startu ręcznego</w:t>
            </w:r>
            <w:r w:rsidR="00007CC3" w:rsidRPr="001C61AB">
              <w:rPr>
                <w:sz w:val="22"/>
              </w:rPr>
              <w:t xml:space="preserve">. Sterownik nadzoruje parametry </w:t>
            </w:r>
            <w:r w:rsidRPr="001C61AB">
              <w:rPr>
                <w:sz w:val="22"/>
              </w:rPr>
              <w:t>urządzenia, generuje sygnały alarmowe oraz wyłącza agregat podczas przekroczenia parametrów krytycznych</w:t>
            </w:r>
          </w:p>
          <w:p w:rsidR="00D965B0" w:rsidRPr="001C61AB" w:rsidRDefault="00D965B0" w:rsidP="001C61AB">
            <w:pPr>
              <w:pStyle w:val="Bezodstpw"/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lastRenderedPageBreak/>
              <w:t>( wyświetlacz LCD, diody LED, sygnały dźwiękowe ).</w:t>
            </w:r>
          </w:p>
          <w:p w:rsidR="0001436A" w:rsidRPr="001C61AB" w:rsidRDefault="00D965B0" w:rsidP="001C61AB">
            <w:pPr>
              <w:pStyle w:val="Bezodstpw"/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 xml:space="preserve">Posiada menu w języku polskim, oraz w standardzie złącze </w:t>
            </w:r>
            <w:r w:rsidR="00007CC3" w:rsidRPr="001C61AB">
              <w:rPr>
                <w:sz w:val="22"/>
              </w:rPr>
              <w:t xml:space="preserve">USB i RS 232 / 485. Komunikacja minimum </w:t>
            </w:r>
            <w:r w:rsidRPr="001C61AB">
              <w:rPr>
                <w:sz w:val="22"/>
              </w:rPr>
              <w:t>ETHERNET</w:t>
            </w:r>
            <w:r w:rsidR="00007CC3" w:rsidRPr="001C61AB">
              <w:rPr>
                <w:sz w:val="22"/>
              </w:rPr>
              <w:t>. Dodatkowy panel kontrolny zamontowany w pomieszczeniu o stałym dozorze, pozwalający na ciągłe monitorowanie urządzenia i szybkie reagowanie na ewentualne zdarzenia.</w:t>
            </w:r>
          </w:p>
        </w:tc>
        <w:tc>
          <w:tcPr>
            <w:tcW w:w="5954" w:type="dxa"/>
          </w:tcPr>
          <w:p w:rsidR="0001436A" w:rsidRDefault="0001436A" w:rsidP="00D34635">
            <w:pPr>
              <w:pStyle w:val="Bezodstpw"/>
            </w:pPr>
          </w:p>
        </w:tc>
      </w:tr>
      <w:tr w:rsidR="0001436A" w:rsidTr="001C61AB">
        <w:trPr>
          <w:trHeight w:val="540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01436A" w:rsidRDefault="0001436A" w:rsidP="00D34635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1436A" w:rsidRPr="001C61AB" w:rsidRDefault="00007CC3" w:rsidP="00D34635">
            <w:pPr>
              <w:pStyle w:val="Bezodstpw"/>
              <w:rPr>
                <w:sz w:val="22"/>
              </w:rPr>
            </w:pPr>
            <w:r w:rsidRPr="001C61AB">
              <w:rPr>
                <w:sz w:val="22"/>
              </w:rPr>
              <w:t>System odprowadzania spalin</w:t>
            </w:r>
          </w:p>
        </w:tc>
        <w:tc>
          <w:tcPr>
            <w:tcW w:w="5329" w:type="dxa"/>
            <w:shd w:val="clear" w:color="auto" w:fill="auto"/>
            <w:vAlign w:val="center"/>
          </w:tcPr>
          <w:p w:rsidR="00007CC3" w:rsidRPr="001C61AB" w:rsidRDefault="00007CC3" w:rsidP="001C61AB">
            <w:pPr>
              <w:pStyle w:val="Bezodstpw"/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Wykonanie komina spalinowego po elewacji</w:t>
            </w:r>
            <w:r w:rsidR="00153FE7" w:rsidRPr="001C61AB">
              <w:rPr>
                <w:sz w:val="22"/>
              </w:rPr>
              <w:t xml:space="preserve"> budynku sądu</w:t>
            </w:r>
            <w:r w:rsidRPr="001C61AB">
              <w:rPr>
                <w:sz w:val="22"/>
              </w:rPr>
              <w:t xml:space="preserve"> ponad dach obiektu</w:t>
            </w:r>
          </w:p>
          <w:p w:rsidR="00007CC3" w:rsidRPr="001C61AB" w:rsidRDefault="00007CC3" w:rsidP="001C61AB">
            <w:pPr>
              <w:pStyle w:val="Bezodstpw"/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(komin z blachy kwasoodpornej, na uchwytach, 0,6m ponad obrzeże</w:t>
            </w:r>
          </w:p>
          <w:p w:rsidR="0001436A" w:rsidRPr="001C61AB" w:rsidRDefault="00007CC3" w:rsidP="001C61AB">
            <w:pPr>
              <w:pStyle w:val="Bezodstpw"/>
              <w:spacing w:line="360" w:lineRule="auto"/>
              <w:rPr>
                <w:sz w:val="22"/>
              </w:rPr>
            </w:pPr>
            <w:r w:rsidRPr="001C61AB">
              <w:rPr>
                <w:sz w:val="22"/>
              </w:rPr>
              <w:t>dachu)</w:t>
            </w:r>
            <w:r w:rsidR="00153FE7" w:rsidRPr="001C61AB">
              <w:rPr>
                <w:sz w:val="22"/>
              </w:rPr>
              <w:t xml:space="preserve"> oraz podłączenie do urządzenia</w:t>
            </w:r>
          </w:p>
        </w:tc>
        <w:tc>
          <w:tcPr>
            <w:tcW w:w="5954" w:type="dxa"/>
          </w:tcPr>
          <w:p w:rsidR="0001436A" w:rsidRDefault="0001436A" w:rsidP="00D34635">
            <w:pPr>
              <w:pStyle w:val="Bezodstpw"/>
            </w:pPr>
          </w:p>
        </w:tc>
      </w:tr>
      <w:tr w:rsidR="0001436A" w:rsidTr="001C61AB">
        <w:trPr>
          <w:trHeight w:val="540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01436A" w:rsidRDefault="0001436A" w:rsidP="00D34635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1436A" w:rsidRPr="001C61AB" w:rsidRDefault="0001436A" w:rsidP="00D34635">
            <w:pPr>
              <w:pStyle w:val="Bezodstpw"/>
              <w:rPr>
                <w:sz w:val="22"/>
              </w:rPr>
            </w:pPr>
            <w:r w:rsidRPr="001C61AB">
              <w:rPr>
                <w:sz w:val="22"/>
              </w:rPr>
              <w:t>Dodatkowe wymagania</w:t>
            </w:r>
          </w:p>
        </w:tc>
        <w:tc>
          <w:tcPr>
            <w:tcW w:w="5329" w:type="dxa"/>
            <w:shd w:val="clear" w:color="auto" w:fill="auto"/>
            <w:vAlign w:val="center"/>
          </w:tcPr>
          <w:p w:rsidR="0001436A" w:rsidRPr="001C61AB" w:rsidRDefault="00007CC3" w:rsidP="001C61AB">
            <w:pPr>
              <w:pStyle w:val="Bezodstpw"/>
              <w:spacing w:line="360" w:lineRule="auto"/>
              <w:rPr>
                <w:sz w:val="22"/>
              </w:rPr>
            </w:pPr>
            <w:r w:rsidRPr="001C61AB">
              <w:rPr>
                <w:rStyle w:val="BodytextArial12"/>
                <w:rFonts w:asciiTheme="minorHAnsi" w:eastAsiaTheme="minorHAnsi" w:hAnsiTheme="minorHAnsi"/>
                <w:sz w:val="22"/>
                <w:szCs w:val="22"/>
              </w:rPr>
              <w:t>Wykonanie linii kablowych odbioru mocy i sterowania</w:t>
            </w:r>
            <w:r w:rsidR="002436DC" w:rsidRPr="001C61AB">
              <w:rPr>
                <w:rStyle w:val="BodytextArial12"/>
                <w:rFonts w:asciiTheme="minorHAnsi" w:eastAsiaTheme="minorHAnsi" w:hAnsiTheme="minorHAnsi"/>
                <w:sz w:val="22"/>
                <w:szCs w:val="22"/>
              </w:rPr>
              <w:t xml:space="preserve"> oraz wykonanie niezbędnych projektów, ich uzgodnień i niezbędnych zatwierdzeń w tym uzgodnienie instrukcji współpracy agregatu prądotwórczego z siecią energetyczną PGE Dystrybucja, Oddział Białystok, Centrum Dyspozytorskie Białystok Miasto</w:t>
            </w:r>
          </w:p>
        </w:tc>
        <w:tc>
          <w:tcPr>
            <w:tcW w:w="5954" w:type="dxa"/>
          </w:tcPr>
          <w:p w:rsidR="0001436A" w:rsidRDefault="0001436A" w:rsidP="00D34635">
            <w:pPr>
              <w:pStyle w:val="Bezodstpw"/>
              <w:rPr>
                <w:rStyle w:val="BodytextArial12"/>
                <w:rFonts w:asciiTheme="minorHAnsi" w:eastAsiaTheme="minorHAnsi" w:hAnsiTheme="minorHAnsi"/>
              </w:rPr>
            </w:pPr>
          </w:p>
        </w:tc>
      </w:tr>
      <w:tr w:rsidR="002436DC" w:rsidTr="001C61AB">
        <w:trPr>
          <w:trHeight w:val="540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2436DC" w:rsidRDefault="002436DC" w:rsidP="00D34635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2436DC" w:rsidRPr="001C61AB" w:rsidRDefault="002436DC" w:rsidP="00D34635">
            <w:pPr>
              <w:pStyle w:val="Bezodstpw"/>
              <w:rPr>
                <w:sz w:val="22"/>
              </w:rPr>
            </w:pPr>
            <w:r w:rsidRPr="001C61AB">
              <w:rPr>
                <w:sz w:val="22"/>
              </w:rPr>
              <w:t>Przeglądy</w:t>
            </w:r>
          </w:p>
        </w:tc>
        <w:tc>
          <w:tcPr>
            <w:tcW w:w="5329" w:type="dxa"/>
            <w:shd w:val="clear" w:color="auto" w:fill="auto"/>
            <w:vAlign w:val="center"/>
          </w:tcPr>
          <w:p w:rsidR="002436DC" w:rsidRPr="001C61AB" w:rsidRDefault="002436DC" w:rsidP="001C61AB">
            <w:pPr>
              <w:pStyle w:val="Bezodstpw"/>
              <w:spacing w:line="360" w:lineRule="auto"/>
              <w:rPr>
                <w:rStyle w:val="BodytextArial12"/>
                <w:rFonts w:asciiTheme="minorHAnsi" w:eastAsiaTheme="minorHAnsi" w:hAnsiTheme="minorHAnsi"/>
                <w:sz w:val="22"/>
                <w:szCs w:val="22"/>
              </w:rPr>
            </w:pPr>
            <w:r w:rsidRPr="001C61AB">
              <w:rPr>
                <w:rStyle w:val="BodytextArial12"/>
                <w:rFonts w:asciiTheme="minorHAnsi" w:eastAsiaTheme="minorHAnsi" w:hAnsiTheme="minorHAnsi"/>
                <w:sz w:val="22"/>
                <w:szCs w:val="22"/>
              </w:rPr>
              <w:t xml:space="preserve">Roczne przeglądy serwisowe w okresie 36 miesięcy od daty montażu agregatu prądotwórczego </w:t>
            </w:r>
          </w:p>
        </w:tc>
        <w:tc>
          <w:tcPr>
            <w:tcW w:w="5954" w:type="dxa"/>
          </w:tcPr>
          <w:p w:rsidR="002436DC" w:rsidRDefault="002436DC" w:rsidP="00D34635">
            <w:pPr>
              <w:pStyle w:val="Bezodstpw"/>
              <w:rPr>
                <w:rStyle w:val="BodytextArial12"/>
                <w:rFonts w:asciiTheme="minorHAnsi" w:eastAsiaTheme="minorHAnsi" w:hAnsiTheme="minorHAnsi"/>
              </w:rPr>
            </w:pPr>
          </w:p>
        </w:tc>
      </w:tr>
      <w:tr w:rsidR="0001436A" w:rsidTr="001C61AB">
        <w:trPr>
          <w:trHeight w:val="537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01436A" w:rsidRDefault="0001436A" w:rsidP="00D34635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1436A" w:rsidRPr="001C61AB" w:rsidRDefault="0001436A" w:rsidP="00D34635">
            <w:pPr>
              <w:pStyle w:val="Bezodstpw"/>
              <w:rPr>
                <w:sz w:val="22"/>
              </w:rPr>
            </w:pPr>
            <w:r w:rsidRPr="001C61AB">
              <w:rPr>
                <w:sz w:val="22"/>
              </w:rPr>
              <w:t>Gwarancja:</w:t>
            </w:r>
          </w:p>
        </w:tc>
        <w:tc>
          <w:tcPr>
            <w:tcW w:w="5329" w:type="dxa"/>
            <w:shd w:val="clear" w:color="auto" w:fill="auto"/>
            <w:vAlign w:val="center"/>
          </w:tcPr>
          <w:p w:rsidR="0001436A" w:rsidRPr="001C61AB" w:rsidRDefault="0001436A" w:rsidP="001C61AB">
            <w:pPr>
              <w:pStyle w:val="Bezodstpw"/>
              <w:spacing w:line="360" w:lineRule="auto"/>
              <w:rPr>
                <w:sz w:val="22"/>
              </w:rPr>
            </w:pPr>
            <w:r w:rsidRPr="001C61AB">
              <w:rPr>
                <w:rStyle w:val="BodytextArial12"/>
                <w:rFonts w:asciiTheme="minorHAnsi" w:eastAsiaTheme="minorHAnsi" w:hAnsiTheme="minorHAnsi"/>
                <w:sz w:val="22"/>
                <w:szCs w:val="22"/>
              </w:rPr>
              <w:t xml:space="preserve">Min. </w:t>
            </w:r>
            <w:r w:rsidRPr="001C61AB">
              <w:rPr>
                <w:sz w:val="22"/>
              </w:rPr>
              <w:t xml:space="preserve">24 miesiące </w:t>
            </w:r>
            <w:r w:rsidRPr="001C61AB">
              <w:rPr>
                <w:rStyle w:val="BodytextArial12"/>
                <w:rFonts w:asciiTheme="minorHAnsi" w:eastAsiaTheme="minorHAnsi" w:hAnsiTheme="minorHAnsi"/>
                <w:sz w:val="22"/>
                <w:szCs w:val="22"/>
              </w:rPr>
              <w:t>gwarancji na sprzęt</w:t>
            </w:r>
            <w:r w:rsidRPr="001C61AB">
              <w:rPr>
                <w:sz w:val="22"/>
              </w:rPr>
              <w:t>.</w:t>
            </w:r>
          </w:p>
        </w:tc>
        <w:tc>
          <w:tcPr>
            <w:tcW w:w="5954" w:type="dxa"/>
          </w:tcPr>
          <w:p w:rsidR="0001436A" w:rsidRDefault="0001436A" w:rsidP="00D34635">
            <w:pPr>
              <w:pStyle w:val="Bezodstpw"/>
              <w:rPr>
                <w:rStyle w:val="BodytextArial12"/>
                <w:rFonts w:asciiTheme="minorHAnsi" w:eastAsiaTheme="minorHAnsi" w:hAnsiTheme="minorHAnsi"/>
              </w:rPr>
            </w:pPr>
            <w:bookmarkStart w:id="0" w:name="_GoBack"/>
            <w:bookmarkEnd w:id="0"/>
          </w:p>
        </w:tc>
      </w:tr>
      <w:tr w:rsidR="005B7F63" w:rsidTr="001C61AB">
        <w:trPr>
          <w:trHeight w:val="286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5B7F63" w:rsidRDefault="005B7F63" w:rsidP="00D34635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5B7F63" w:rsidRPr="001C61AB" w:rsidRDefault="005B7F63" w:rsidP="00D34635">
            <w:pPr>
              <w:pStyle w:val="Bezodstpw"/>
              <w:rPr>
                <w:sz w:val="22"/>
              </w:rPr>
            </w:pPr>
            <w:r w:rsidRPr="001C61AB">
              <w:rPr>
                <w:sz w:val="22"/>
              </w:rPr>
              <w:t xml:space="preserve">Inne </w:t>
            </w:r>
          </w:p>
        </w:tc>
        <w:tc>
          <w:tcPr>
            <w:tcW w:w="5329" w:type="dxa"/>
            <w:shd w:val="clear" w:color="auto" w:fill="auto"/>
            <w:vAlign w:val="center"/>
          </w:tcPr>
          <w:p w:rsidR="005B7F63" w:rsidRPr="001C61AB" w:rsidRDefault="005B7F63" w:rsidP="001C61AB">
            <w:pPr>
              <w:pStyle w:val="Bezodstpw"/>
              <w:spacing w:line="360" w:lineRule="auto"/>
              <w:rPr>
                <w:rStyle w:val="BodytextArial12"/>
                <w:rFonts w:asciiTheme="minorHAnsi" w:eastAsiaTheme="minorHAnsi" w:hAnsiTheme="minorHAnsi"/>
                <w:sz w:val="22"/>
                <w:szCs w:val="22"/>
              </w:rPr>
            </w:pPr>
            <w:r w:rsidRPr="001C61AB">
              <w:rPr>
                <w:rStyle w:val="BodytextArial12"/>
                <w:rFonts w:asciiTheme="minorHAnsi" w:eastAsiaTheme="minorHAnsi" w:hAnsiTheme="minorHAnsi"/>
                <w:sz w:val="22"/>
                <w:szCs w:val="22"/>
              </w:rPr>
              <w:t>Certyfikat CE</w:t>
            </w:r>
          </w:p>
        </w:tc>
        <w:tc>
          <w:tcPr>
            <w:tcW w:w="5954" w:type="dxa"/>
          </w:tcPr>
          <w:p w:rsidR="005B7F63" w:rsidRDefault="005B7F63" w:rsidP="00D34635">
            <w:pPr>
              <w:pStyle w:val="Bezodstpw"/>
              <w:rPr>
                <w:rStyle w:val="BodytextArial12"/>
                <w:rFonts w:asciiTheme="minorHAnsi" w:eastAsiaTheme="minorHAnsi" w:hAnsiTheme="minorHAnsi"/>
              </w:rPr>
            </w:pPr>
          </w:p>
        </w:tc>
      </w:tr>
    </w:tbl>
    <w:p w:rsidR="0001436A" w:rsidRDefault="001C61AB" w:rsidP="00D83D42">
      <w:pPr>
        <w:spacing w:after="0" w:line="240" w:lineRule="auto"/>
      </w:pPr>
      <w:r>
        <w:t>PODPIS WYKONAWCY</w:t>
      </w:r>
    </w:p>
    <w:sectPr w:rsidR="0001436A" w:rsidSect="0001436A">
      <w:footerReference w:type="default" r:id="rId10"/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538" w:rsidRDefault="00001538" w:rsidP="00001538">
      <w:pPr>
        <w:spacing w:after="0" w:line="240" w:lineRule="auto"/>
      </w:pPr>
      <w:r>
        <w:separator/>
      </w:r>
    </w:p>
  </w:endnote>
  <w:endnote w:type="continuationSeparator" w:id="0">
    <w:p w:rsidR="00001538" w:rsidRDefault="00001538" w:rsidP="000015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93504417"/>
      <w:docPartObj>
        <w:docPartGallery w:val="Page Numbers (Bottom of Page)"/>
        <w:docPartUnique/>
      </w:docPartObj>
    </w:sdtPr>
    <w:sdtEndPr/>
    <w:sdtContent>
      <w:p w:rsidR="00001538" w:rsidRDefault="000015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61AB">
          <w:rPr>
            <w:noProof/>
          </w:rPr>
          <w:t>2</w:t>
        </w:r>
        <w:r>
          <w:fldChar w:fldCharType="end"/>
        </w:r>
      </w:p>
    </w:sdtContent>
  </w:sdt>
  <w:p w:rsidR="00001538" w:rsidRDefault="000015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538" w:rsidRDefault="00001538" w:rsidP="00001538">
      <w:pPr>
        <w:spacing w:after="0" w:line="240" w:lineRule="auto"/>
      </w:pPr>
      <w:r>
        <w:separator/>
      </w:r>
    </w:p>
  </w:footnote>
  <w:footnote w:type="continuationSeparator" w:id="0">
    <w:p w:rsidR="00001538" w:rsidRDefault="00001538" w:rsidP="000015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5"/>
    <w:multiLevelType w:val="multilevel"/>
    <w:tmpl w:val="00000015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1E"/>
    <w:multiLevelType w:val="singleLevel"/>
    <w:tmpl w:val="B530709C"/>
    <w:lvl w:ilvl="0">
      <w:start w:val="1"/>
      <w:numFmt w:val="decimal"/>
      <w:suff w:val="nothing"/>
      <w:lvlText w:val="%1."/>
      <w:lvlJc w:val="left"/>
      <w:pPr>
        <w:ind w:left="709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10AE280F"/>
    <w:multiLevelType w:val="hybridMultilevel"/>
    <w:tmpl w:val="1C94AC14"/>
    <w:lvl w:ilvl="0" w:tplc="B1FCC07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7A30E7"/>
    <w:multiLevelType w:val="hybridMultilevel"/>
    <w:tmpl w:val="C0CA9538"/>
    <w:lvl w:ilvl="0" w:tplc="FF865E4A">
      <w:start w:val="80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0624C"/>
    <w:multiLevelType w:val="hybridMultilevel"/>
    <w:tmpl w:val="B4303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B2275"/>
    <w:multiLevelType w:val="hybridMultilevel"/>
    <w:tmpl w:val="60A64E86"/>
    <w:lvl w:ilvl="0" w:tplc="C9E03124">
      <w:start w:val="1"/>
      <w:numFmt w:val="decimal"/>
      <w:lvlText w:val="%1."/>
      <w:lvlJc w:val="left"/>
      <w:pPr>
        <w:ind w:left="1069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06A71AC"/>
    <w:multiLevelType w:val="hybridMultilevel"/>
    <w:tmpl w:val="5F5E2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1C3297"/>
    <w:multiLevelType w:val="singleLevel"/>
    <w:tmpl w:val="D722B880"/>
    <w:lvl w:ilvl="0">
      <w:start w:val="11"/>
      <w:numFmt w:val="decimal"/>
      <w:suff w:val="nothing"/>
      <w:lvlText w:val="%1."/>
      <w:lvlJc w:val="left"/>
      <w:pPr>
        <w:ind w:left="709" w:firstLine="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8" w15:restartNumberingAfterBreak="0">
    <w:nsid w:val="5E2E4C27"/>
    <w:multiLevelType w:val="singleLevel"/>
    <w:tmpl w:val="B530709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746B04BC"/>
    <w:multiLevelType w:val="singleLevel"/>
    <w:tmpl w:val="B530709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76FF6BB0"/>
    <w:multiLevelType w:val="hybridMultilevel"/>
    <w:tmpl w:val="82684780"/>
    <w:lvl w:ilvl="0" w:tplc="B1FCC07C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FC17068"/>
    <w:multiLevelType w:val="singleLevel"/>
    <w:tmpl w:val="B530709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11"/>
  </w:num>
  <w:num w:numId="8">
    <w:abstractNumId w:val="9"/>
  </w:num>
  <w:num w:numId="9">
    <w:abstractNumId w:val="8"/>
  </w:num>
  <w:num w:numId="10">
    <w:abstractNumId w:val="4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4DD"/>
    <w:rsid w:val="00001538"/>
    <w:rsid w:val="00007CC3"/>
    <w:rsid w:val="0001436A"/>
    <w:rsid w:val="00153FE7"/>
    <w:rsid w:val="001A4694"/>
    <w:rsid w:val="001C61AB"/>
    <w:rsid w:val="002436DC"/>
    <w:rsid w:val="00271125"/>
    <w:rsid w:val="00277D8B"/>
    <w:rsid w:val="0037203D"/>
    <w:rsid w:val="005B7F63"/>
    <w:rsid w:val="00777D68"/>
    <w:rsid w:val="007943CB"/>
    <w:rsid w:val="008D43BE"/>
    <w:rsid w:val="009544DD"/>
    <w:rsid w:val="00A042C5"/>
    <w:rsid w:val="00A43E1E"/>
    <w:rsid w:val="00AA78D0"/>
    <w:rsid w:val="00AF434B"/>
    <w:rsid w:val="00BF1156"/>
    <w:rsid w:val="00D34635"/>
    <w:rsid w:val="00D83D42"/>
    <w:rsid w:val="00D965B0"/>
    <w:rsid w:val="00DE6642"/>
    <w:rsid w:val="00F15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7D3852-80E8-4260-8FB5-B5C9E884A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61AB"/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widowControl w:val="0"/>
      <w:autoSpaceDE w:val="0"/>
      <w:autoSpaceDN w:val="0"/>
      <w:adjustRightInd w:val="0"/>
      <w:spacing w:after="0" w:line="276" w:lineRule="auto"/>
      <w:jc w:val="center"/>
      <w:outlineLvl w:val="2"/>
    </w:pPr>
    <w:rPr>
      <w:rFonts w:ascii="Calibri" w:eastAsia="Times New Roman" w:hAnsi="Calibri" w:cs="Times New Roman"/>
      <w:b/>
      <w:bCs/>
      <w:sz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pPr>
      <w:spacing w:after="0" w:line="240" w:lineRule="auto"/>
    </w:pPr>
    <w:rPr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Tahoma" w:hAnsi="Tahoma" w:cs="Tahoma"/>
      <w:sz w:val="16"/>
      <w:szCs w:val="16"/>
    </w:rPr>
  </w:style>
  <w:style w:type="paragraph" w:customStyle="1" w:styleId="Tabelapozycja">
    <w:name w:val="Tabela pozycja"/>
    <w:basedOn w:val="Normalny"/>
    <w:pPr>
      <w:suppressAutoHyphens/>
      <w:spacing w:after="200" w:line="252" w:lineRule="auto"/>
    </w:pPr>
    <w:rPr>
      <w:rFonts w:ascii="Arial" w:eastAsia="Times New Roman" w:hAnsi="Arial" w:cs="Arial"/>
      <w:lang w:eastAsia="ar-SA"/>
    </w:rPr>
  </w:style>
  <w:style w:type="character" w:customStyle="1" w:styleId="BodytextArial12">
    <w:name w:val="Body text + Arial12"/>
    <w:aliases w:val="9 pt"/>
    <w:rPr>
      <w:rFonts w:ascii="Arial" w:eastAsia="Times New Roman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 w:eastAsia="x-none"/>
    </w:rPr>
  </w:style>
  <w:style w:type="character" w:customStyle="1" w:styleId="Nagwek3Znak">
    <w:name w:val="Nagłówek 3 Znak"/>
    <w:basedOn w:val="Domylnaczcionkaakapitu"/>
    <w:link w:val="Nagwek3"/>
    <w:uiPriority w:val="99"/>
    <w:rPr>
      <w:rFonts w:ascii="Calibri" w:eastAsia="Times New Roman" w:hAnsi="Calibri" w:cs="Times New Roman"/>
      <w:b/>
      <w:bCs/>
      <w:sz w:val="24"/>
      <w:u w:val="single"/>
      <w:lang w:eastAsia="pl-PL"/>
    </w:rPr>
  </w:style>
  <w:style w:type="table" w:styleId="Tabela-Siatka">
    <w:name w:val="Table Grid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deks">
    <w:name w:val="Indeks"/>
    <w:basedOn w:val="Normalny"/>
    <w:pPr>
      <w:widowControl w:val="0"/>
      <w:suppressLineNumbers/>
      <w:suppressAutoHyphens/>
      <w:autoSpaceDE w:val="0"/>
      <w:spacing w:after="0" w:line="276" w:lineRule="auto"/>
    </w:pPr>
    <w:rPr>
      <w:rFonts w:ascii="Calibri" w:eastAsia="Times New Roman" w:hAnsi="Calibri" w:cs="Tahoma"/>
      <w:sz w:val="24"/>
      <w:lang w:eastAsia="ar-SA"/>
    </w:rPr>
  </w:style>
  <w:style w:type="paragraph" w:styleId="Akapitzlist">
    <w:name w:val="List Paragraph"/>
    <w:basedOn w:val="Normalny"/>
    <w:uiPriority w:val="34"/>
    <w:qFormat/>
    <w:rsid w:val="0001436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01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1538"/>
  </w:style>
  <w:style w:type="paragraph" w:styleId="Stopka">
    <w:name w:val="footer"/>
    <w:basedOn w:val="Normalny"/>
    <w:link w:val="StopkaZnak"/>
    <w:uiPriority w:val="99"/>
    <w:unhideWhenUsed/>
    <w:rsid w:val="00001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15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4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D08836624EC24CBC31B77DF6B9E769" ma:contentTypeVersion="0" ma:contentTypeDescription="Utwórz nowy dokument." ma:contentTypeScope="" ma:versionID="15921ba0da10415c93e94ab2a5ddb68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8AD7FB-42FE-4D73-9AC5-A5251620243B}">
  <ds:schemaRefs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E7364CB-EC39-4FBE-B365-BA9E21B28E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75BE48-04CF-4189-A9F1-EAA97367EE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418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4_F.porównawczy</dc:title>
  <dc:creator>Jałoza Przemysław</dc:creator>
  <cp:lastModifiedBy>Jarosław Fiedoruk</cp:lastModifiedBy>
  <cp:revision>2</cp:revision>
  <cp:lastPrinted>2018-05-29T08:12:00Z</cp:lastPrinted>
  <dcterms:created xsi:type="dcterms:W3CDTF">2022-09-20T09:26:00Z</dcterms:created>
  <dcterms:modified xsi:type="dcterms:W3CDTF">2022-09-20T09:26:00Z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0x0101008CD08836624EC24CBC31B77DF6B9E769</vt:lpwstr>
  </property>
</Properties>
</file>