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BC4" w:rsidRPr="00AF41C4" w:rsidRDefault="00A50BC4" w:rsidP="00AF41C4">
      <w:pPr>
        <w:spacing w:line="360" w:lineRule="auto"/>
        <w:rPr>
          <w:rFonts w:asciiTheme="minorHAnsi" w:hAnsiTheme="minorHAnsi" w:cstheme="minorHAnsi"/>
          <w:w w:val="110"/>
          <w:sz w:val="28"/>
        </w:rPr>
      </w:pPr>
      <w:r w:rsidRPr="00AF41C4">
        <w:rPr>
          <w:rFonts w:asciiTheme="minorHAnsi" w:hAnsiTheme="minorHAnsi" w:cstheme="minorHAnsi"/>
          <w:w w:val="110"/>
          <w:sz w:val="28"/>
        </w:rPr>
        <w:t>OPIS PRZEDMIOTU ZAMÓWIENIA</w:t>
      </w:r>
    </w:p>
    <w:p w:rsidR="00A50BC4" w:rsidRPr="00AF41C4" w:rsidRDefault="00A50BC4" w:rsidP="00AF41C4">
      <w:pPr>
        <w:spacing w:line="360" w:lineRule="auto"/>
        <w:rPr>
          <w:rFonts w:asciiTheme="minorHAnsi" w:hAnsiTheme="minorHAnsi" w:cstheme="minorHAnsi"/>
          <w:w w:val="110"/>
          <w:sz w:val="28"/>
        </w:rPr>
      </w:pPr>
      <w:r w:rsidRPr="00AF41C4">
        <w:rPr>
          <w:rFonts w:asciiTheme="minorHAnsi" w:hAnsiTheme="minorHAnsi" w:cstheme="minorHAnsi"/>
          <w:w w:val="110"/>
          <w:sz w:val="28"/>
        </w:rPr>
        <w:t>„Przedłużenie subskrypcji i wsparcia dla posiadanych urządzeń bezpieczeństwa brzegu sieci w sądach apelacji białostockiej.”</w:t>
      </w:r>
    </w:p>
    <w:p w:rsidR="00A50BC4" w:rsidRPr="00AF41C4" w:rsidRDefault="00A50BC4" w:rsidP="00AE3C16">
      <w:pPr>
        <w:pStyle w:val="Akapitzlist"/>
        <w:numPr>
          <w:ilvl w:val="0"/>
          <w:numId w:val="1"/>
        </w:numPr>
        <w:spacing w:before="240" w:after="0" w:line="360" w:lineRule="auto"/>
        <w:ind w:left="567" w:hanging="567"/>
        <w:rPr>
          <w:rFonts w:asciiTheme="minorHAnsi" w:hAnsiTheme="minorHAnsi" w:cstheme="minorHAnsi"/>
          <w:b/>
          <w:sz w:val="24"/>
          <w:szCs w:val="20"/>
        </w:rPr>
      </w:pPr>
      <w:r w:rsidRPr="00AF41C4">
        <w:rPr>
          <w:rFonts w:asciiTheme="minorHAnsi" w:hAnsiTheme="minorHAnsi" w:cstheme="minorHAnsi"/>
          <w:b/>
          <w:sz w:val="24"/>
          <w:szCs w:val="20"/>
        </w:rPr>
        <w:t>Przedmiot zamówienia</w:t>
      </w:r>
    </w:p>
    <w:p w:rsidR="00A50BC4" w:rsidRPr="00AF41C4" w:rsidRDefault="00A50BC4" w:rsidP="00AF41C4">
      <w:pPr>
        <w:pStyle w:val="Akapitzlist"/>
        <w:numPr>
          <w:ilvl w:val="0"/>
          <w:numId w:val="2"/>
        </w:numPr>
        <w:spacing w:before="120" w:after="0" w:line="360" w:lineRule="auto"/>
        <w:rPr>
          <w:rFonts w:asciiTheme="minorHAnsi" w:hAnsiTheme="minorHAnsi" w:cstheme="minorHAnsi"/>
          <w:sz w:val="24"/>
          <w:szCs w:val="24"/>
        </w:rPr>
      </w:pPr>
      <w:r w:rsidRPr="00AF41C4">
        <w:rPr>
          <w:rFonts w:asciiTheme="minorHAnsi" w:hAnsiTheme="minorHAnsi" w:cstheme="minorHAnsi"/>
          <w:sz w:val="24"/>
          <w:szCs w:val="24"/>
        </w:rPr>
        <w:t>Przedmiotem zamówienia jest przedłużenie subskrypcji i wsparcia dla posiadanych urządzeń   bezpieczeństwa brzegu sieci w sądach apelacji białostockiej.</w:t>
      </w:r>
    </w:p>
    <w:p w:rsidR="00A50BC4" w:rsidRPr="00AF41C4" w:rsidRDefault="00A50BC4" w:rsidP="00AF41C4">
      <w:pPr>
        <w:pStyle w:val="Akapitzlist"/>
        <w:numPr>
          <w:ilvl w:val="0"/>
          <w:numId w:val="2"/>
        </w:numPr>
        <w:spacing w:before="120" w:after="0" w:line="360" w:lineRule="auto"/>
        <w:ind w:left="641" w:hanging="357"/>
        <w:rPr>
          <w:rFonts w:asciiTheme="minorHAnsi" w:hAnsiTheme="minorHAnsi" w:cstheme="minorHAnsi"/>
          <w:sz w:val="24"/>
          <w:szCs w:val="24"/>
        </w:rPr>
      </w:pPr>
      <w:r w:rsidRPr="00AF41C4">
        <w:rPr>
          <w:rFonts w:asciiTheme="minorHAnsi" w:hAnsiTheme="minorHAnsi" w:cstheme="minorHAnsi"/>
          <w:sz w:val="24"/>
          <w:szCs w:val="24"/>
        </w:rPr>
        <w:t>W zakres przedmiotu zamówienia wchodzą:</w:t>
      </w:r>
    </w:p>
    <w:p w:rsidR="001073F0" w:rsidRPr="00AF41C4" w:rsidRDefault="001073F0" w:rsidP="00AF41C4">
      <w:pPr>
        <w:spacing w:after="240" w:line="360" w:lineRule="auto"/>
        <w:ind w:left="851" w:hanging="142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1) przedłużenie subskrypcji oraz usługi wsparcia dla urządzenia </w:t>
      </w:r>
      <w:proofErr w:type="spellStart"/>
      <w:r w:rsidRPr="00AF41C4">
        <w:rPr>
          <w:rFonts w:asciiTheme="minorHAnsi" w:hAnsiTheme="minorHAnsi" w:cstheme="minorHAnsi"/>
          <w:szCs w:val="24"/>
        </w:rPr>
        <w:t>PaloAlto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820 na okres 36 miesięcy od dnia wygaśnięcia aktualnie obowiązującego wsparcia.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4"/>
        <w:gridCol w:w="3090"/>
        <w:gridCol w:w="1721"/>
        <w:gridCol w:w="1807"/>
        <w:gridCol w:w="1952"/>
      </w:tblGrid>
      <w:tr w:rsidR="001073F0" w:rsidRPr="00AF41C4" w:rsidTr="0045715E"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Lp.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Jednostka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Nazwa urządzenia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Numer seryjny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Wsparcie ważne do</w:t>
            </w:r>
          </w:p>
        </w:tc>
      </w:tr>
      <w:tr w:rsidR="001073F0" w:rsidRPr="00AF41C4" w:rsidTr="00AF41C4"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8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Okręgowy w Białymstoku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PA-820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012001040461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19.12.2022</w:t>
            </w:r>
          </w:p>
        </w:tc>
      </w:tr>
    </w:tbl>
    <w:p w:rsidR="001073F0" w:rsidRPr="00AF41C4" w:rsidRDefault="001073F0" w:rsidP="00AF41C4">
      <w:pPr>
        <w:numPr>
          <w:ilvl w:val="0"/>
          <w:numId w:val="9"/>
        </w:numPr>
        <w:spacing w:before="240" w:line="360" w:lineRule="auto"/>
        <w:ind w:left="113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subskrypcji zapobiegania zagrożeń (</w:t>
      </w:r>
      <w:proofErr w:type="spellStart"/>
      <w:r w:rsidRPr="00AF41C4">
        <w:rPr>
          <w:rFonts w:asciiTheme="minorHAnsi" w:hAnsiTheme="minorHAnsi" w:cstheme="minorHAnsi"/>
          <w:szCs w:val="24"/>
        </w:rPr>
        <w:t>Threat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AF41C4">
        <w:rPr>
          <w:rFonts w:asciiTheme="minorHAnsi" w:hAnsiTheme="minorHAnsi" w:cstheme="minorHAnsi"/>
          <w:szCs w:val="24"/>
        </w:rPr>
        <w:t>prevention</w:t>
      </w:r>
      <w:proofErr w:type="spellEnd"/>
      <w:r w:rsidRPr="00AF41C4">
        <w:rPr>
          <w:rFonts w:asciiTheme="minorHAnsi" w:hAnsiTheme="minorHAnsi" w:cstheme="minorHAnsi"/>
          <w:szCs w:val="24"/>
        </w:rPr>
        <w:t>) dla urządzenia PA-820 przez okres trzech lat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odnowienie subskrypcji filtrowania adresów internetowych (URL </w:t>
      </w:r>
      <w:proofErr w:type="spellStart"/>
      <w:r w:rsidRPr="00AF41C4">
        <w:rPr>
          <w:rFonts w:asciiTheme="minorHAnsi" w:hAnsiTheme="minorHAnsi" w:cstheme="minorHAnsi"/>
          <w:szCs w:val="24"/>
        </w:rPr>
        <w:t>filtering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with PANDB) dla urządzenia PA-820 przez okres trzech lat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subskrypcji wczesnego wykrywania analizy nieznanych zagrożeń (</w:t>
      </w:r>
      <w:proofErr w:type="spellStart"/>
      <w:r w:rsidRPr="00AF41C4">
        <w:rPr>
          <w:rFonts w:asciiTheme="minorHAnsi" w:hAnsiTheme="minorHAnsi" w:cstheme="minorHAnsi"/>
          <w:szCs w:val="24"/>
        </w:rPr>
        <w:t>WildFire</w:t>
      </w:r>
      <w:proofErr w:type="spellEnd"/>
      <w:r w:rsidRPr="00AF41C4">
        <w:rPr>
          <w:rFonts w:asciiTheme="minorHAnsi" w:hAnsiTheme="minorHAnsi" w:cstheme="minorHAnsi"/>
          <w:szCs w:val="24"/>
        </w:rPr>
        <w:t>) dla urządzenia PA-820 przez okres trzech lat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wsparcia technicznego, gwarancji i serwisu opartego na usługach serwisowych producenta ww. sprzętu (Partner Premium Support) dla urządzenia PA-820 przez okres trzech lat od dnia wygaśnięcia aktualnie obowiązującego wsparcia.</w:t>
      </w:r>
    </w:p>
    <w:p w:rsidR="001073F0" w:rsidRPr="00AF41C4" w:rsidRDefault="001073F0" w:rsidP="00AF41C4">
      <w:pPr>
        <w:spacing w:after="240" w:line="360" w:lineRule="auto"/>
        <w:ind w:left="851" w:hanging="142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2) przedłużenie subskrypcji oraz usługi wsparcia dla urządzenia </w:t>
      </w:r>
      <w:proofErr w:type="spellStart"/>
      <w:r w:rsidRPr="00AF41C4">
        <w:rPr>
          <w:rFonts w:asciiTheme="minorHAnsi" w:hAnsiTheme="minorHAnsi" w:cstheme="minorHAnsi"/>
          <w:szCs w:val="24"/>
        </w:rPr>
        <w:t>PaloAlto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220 na okres 36 miesięcy od dnia wygaśnięcia aktualnie obowiązującego wsparcia.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111"/>
        <w:gridCol w:w="1417"/>
        <w:gridCol w:w="1701"/>
        <w:gridCol w:w="2126"/>
      </w:tblGrid>
      <w:tr w:rsidR="001073F0" w:rsidRPr="00AF41C4" w:rsidTr="005C618C">
        <w:trPr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bookmarkStart w:id="0" w:name="_GoBack"/>
            <w:bookmarkEnd w:id="0"/>
            <w:r w:rsidRPr="00AF41C4">
              <w:rPr>
                <w:rFonts w:asciiTheme="minorHAnsi" w:eastAsia="Calibri" w:hAnsiTheme="minorHAnsi" w:cstheme="minorHAnsi"/>
                <w:szCs w:val="24"/>
              </w:rPr>
              <w:t>Lp.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Jednostka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Nazwa urządzenia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Numer seryjny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Wsparcie ważne do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Ełku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012801138877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16.12.2022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Ełku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012801138889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16.12.2022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Bielsku Podlaskim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012801139440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18.12.2022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Bielsku Podlaskim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012801139762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18.12.2022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Bielsku Podlaskim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012801139373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18.12.2022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Bielsku Podlaskim (Hajnówka)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012801139585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17.12.2022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Bielsku Podlaskim (Siemiatycze)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012801139595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17.12.2022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Olecku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012801139431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17.12.2022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Augustowie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012801139484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18.12.2022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Augustowie (Sejny)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012801139432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18.12.2022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Giżycku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012801139433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17.12.2022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Giżycku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012801139583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17.12.2022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Giżycku (Węgorzewo)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012801139483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18.12.2022</w:t>
            </w:r>
          </w:p>
        </w:tc>
      </w:tr>
      <w:tr w:rsidR="001073F0" w:rsidRPr="00AF41C4" w:rsidTr="00AF41C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73F0" w:rsidRPr="00AF41C4" w:rsidRDefault="001073F0" w:rsidP="00AF41C4">
            <w:pPr>
              <w:numPr>
                <w:ilvl w:val="0"/>
                <w:numId w:val="10"/>
              </w:num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Sąd Rejonowy w Sokółce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PA-220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012801139602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3F0" w:rsidRPr="00AF41C4" w:rsidRDefault="001073F0" w:rsidP="00AF41C4">
            <w:pPr>
              <w:spacing w:line="360" w:lineRule="auto"/>
              <w:rPr>
                <w:rFonts w:asciiTheme="minorHAnsi" w:eastAsia="Calibri" w:hAnsiTheme="minorHAnsi" w:cstheme="minorHAnsi"/>
                <w:szCs w:val="24"/>
              </w:rPr>
            </w:pPr>
            <w:r w:rsidRPr="00AF41C4">
              <w:rPr>
                <w:rFonts w:asciiTheme="minorHAnsi" w:eastAsia="Calibri" w:hAnsiTheme="minorHAnsi" w:cstheme="minorHAnsi"/>
                <w:szCs w:val="24"/>
              </w:rPr>
              <w:t>18.12.2022</w:t>
            </w:r>
          </w:p>
        </w:tc>
      </w:tr>
    </w:tbl>
    <w:p w:rsidR="001073F0" w:rsidRPr="00AF41C4" w:rsidRDefault="001073F0" w:rsidP="00AF41C4">
      <w:pPr>
        <w:numPr>
          <w:ilvl w:val="0"/>
          <w:numId w:val="9"/>
        </w:numPr>
        <w:spacing w:before="360" w:line="360" w:lineRule="auto"/>
        <w:ind w:left="1135" w:hanging="284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subskrypcji zapobiegania zagrożeń (</w:t>
      </w:r>
      <w:proofErr w:type="spellStart"/>
      <w:r w:rsidRPr="00AF41C4">
        <w:rPr>
          <w:rFonts w:asciiTheme="minorHAnsi" w:hAnsiTheme="minorHAnsi" w:cstheme="minorHAnsi"/>
          <w:szCs w:val="24"/>
        </w:rPr>
        <w:t>Threat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AF41C4">
        <w:rPr>
          <w:rFonts w:asciiTheme="minorHAnsi" w:hAnsiTheme="minorHAnsi" w:cstheme="minorHAnsi"/>
          <w:szCs w:val="24"/>
        </w:rPr>
        <w:t>prevention</w:t>
      </w:r>
      <w:proofErr w:type="spellEnd"/>
      <w:r w:rsidRPr="00AF41C4">
        <w:rPr>
          <w:rFonts w:asciiTheme="minorHAnsi" w:hAnsiTheme="minorHAnsi" w:cstheme="minorHAnsi"/>
          <w:szCs w:val="24"/>
        </w:rPr>
        <w:t>) dla urządzenia PA-220 przez okres trzech lat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 w:hanging="283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odnowienie subskrypcji filtrowania adresów internetowych (URL </w:t>
      </w:r>
      <w:proofErr w:type="spellStart"/>
      <w:r w:rsidRPr="00AF41C4">
        <w:rPr>
          <w:rFonts w:asciiTheme="minorHAnsi" w:hAnsiTheme="minorHAnsi" w:cstheme="minorHAnsi"/>
          <w:szCs w:val="24"/>
        </w:rPr>
        <w:t>filtering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with PANDB) dla urządzenia PA-220 przez okres trzech lat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 w:hanging="283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subskrypcji wczesnego wykrywania analizy nieznanych zagrożeń (</w:t>
      </w:r>
      <w:proofErr w:type="spellStart"/>
      <w:r w:rsidRPr="00AF41C4">
        <w:rPr>
          <w:rFonts w:asciiTheme="minorHAnsi" w:hAnsiTheme="minorHAnsi" w:cstheme="minorHAnsi"/>
          <w:szCs w:val="24"/>
        </w:rPr>
        <w:t>WildFire</w:t>
      </w:r>
      <w:proofErr w:type="spellEnd"/>
      <w:r w:rsidRPr="00AF41C4">
        <w:rPr>
          <w:rFonts w:asciiTheme="minorHAnsi" w:hAnsiTheme="minorHAnsi" w:cstheme="minorHAnsi"/>
          <w:szCs w:val="24"/>
        </w:rPr>
        <w:t>) dla urządzenia PA-220 przez okres trzech lat od dnia wygaśnięcia aktualnie obowiązującego wsparcia.</w:t>
      </w:r>
    </w:p>
    <w:p w:rsidR="001073F0" w:rsidRPr="00AF41C4" w:rsidRDefault="001073F0" w:rsidP="00AF41C4">
      <w:pPr>
        <w:numPr>
          <w:ilvl w:val="0"/>
          <w:numId w:val="9"/>
        </w:numPr>
        <w:spacing w:line="360" w:lineRule="auto"/>
        <w:ind w:left="1134" w:hanging="283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odnowienie wsparcia technicznego, gwarancji i serwisu opartego na usługach serwisowych producenta ww. sprzętu (Partner Premium Support) dla urządzenia PA-220 przez okres trzech lat od dnia wygaśnięcia aktualnie obowiązującego wsparcia.</w:t>
      </w:r>
    </w:p>
    <w:p w:rsidR="001073F0" w:rsidRPr="00AF41C4" w:rsidRDefault="001073F0" w:rsidP="00AE3C16">
      <w:pPr>
        <w:spacing w:before="240" w:line="360" w:lineRule="auto"/>
        <w:rPr>
          <w:rFonts w:asciiTheme="minorHAnsi" w:hAnsiTheme="minorHAnsi" w:cstheme="minorHAnsi"/>
          <w:b/>
          <w:szCs w:val="24"/>
          <w:u w:val="single"/>
        </w:rPr>
      </w:pPr>
      <w:r w:rsidRPr="00AF41C4">
        <w:rPr>
          <w:rFonts w:asciiTheme="minorHAnsi" w:hAnsiTheme="minorHAnsi" w:cstheme="minorHAnsi"/>
          <w:b/>
          <w:szCs w:val="24"/>
          <w:u w:val="single"/>
        </w:rPr>
        <w:t>Dodatkowe wymagania do całego (wszystkich części) przedmiotu zamówienia.</w:t>
      </w:r>
    </w:p>
    <w:p w:rsidR="001073F0" w:rsidRPr="00AF41C4" w:rsidRDefault="001073F0" w:rsidP="00AF41C4">
      <w:pPr>
        <w:spacing w:line="360" w:lineRule="auto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lastRenderedPageBreak/>
        <w:t>W ramach wsparcia, o którym mowa w pkt. 1-2 opisu przedmiotu zamówienia Zamawiającemu zostanie zapewnione wsparcie przez autoryzowanego, certyfikowanego przez producenta partnera rozwiązania. Incydenty wymagające interwencji serwisowych Zamawiający będzie mógł zgłosić telefonicznie, drogą mailową lub przez system zgłoszeń (</w:t>
      </w:r>
      <w:proofErr w:type="spellStart"/>
      <w:r w:rsidRPr="00AF41C4">
        <w:rPr>
          <w:rFonts w:asciiTheme="minorHAnsi" w:hAnsiTheme="minorHAnsi" w:cstheme="minorHAnsi"/>
          <w:szCs w:val="24"/>
        </w:rPr>
        <w:t>servicedesk</w:t>
      </w:r>
      <w:proofErr w:type="spellEnd"/>
      <w:r w:rsidRPr="00AF41C4">
        <w:rPr>
          <w:rFonts w:asciiTheme="minorHAnsi" w:hAnsiTheme="minorHAnsi" w:cstheme="minorHAnsi"/>
          <w:szCs w:val="24"/>
        </w:rPr>
        <w:t>) Wykonawcy lub Producenta. Zamawiający otrzyma możliwość korzystania z następujących usług świadczonych przez producenta: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aktualizacji oprogramowania </w:t>
      </w:r>
      <w:proofErr w:type="spellStart"/>
      <w:r w:rsidRPr="00AF41C4">
        <w:rPr>
          <w:rFonts w:asciiTheme="minorHAnsi" w:hAnsiTheme="minorHAnsi" w:cstheme="minorHAnsi"/>
          <w:szCs w:val="24"/>
        </w:rPr>
        <w:t>firmware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do najnowszych wersji publikowanych przez producenta,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aktualizacji bazy wirusów,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aktualizacji bazy definicji IPS (</w:t>
      </w:r>
      <w:proofErr w:type="spellStart"/>
      <w:r w:rsidRPr="00AF41C4">
        <w:rPr>
          <w:rFonts w:asciiTheme="minorHAnsi" w:hAnsiTheme="minorHAnsi" w:cstheme="minorHAnsi"/>
          <w:szCs w:val="24"/>
        </w:rPr>
        <w:t>Intrusion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AF41C4">
        <w:rPr>
          <w:rFonts w:asciiTheme="minorHAnsi" w:hAnsiTheme="minorHAnsi" w:cstheme="minorHAnsi"/>
          <w:szCs w:val="24"/>
        </w:rPr>
        <w:t>Prevention</w:t>
      </w:r>
      <w:proofErr w:type="spellEnd"/>
      <w:r w:rsidRPr="00AF41C4">
        <w:rPr>
          <w:rFonts w:asciiTheme="minorHAnsi" w:hAnsiTheme="minorHAnsi" w:cstheme="minorHAnsi"/>
          <w:szCs w:val="24"/>
        </w:rPr>
        <w:t xml:space="preserve"> System),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aktualizacji bazy sygnatur anty-spyware,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aktualizacji sygnatur aplikacji,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 xml:space="preserve">aktualizacja sygnatur oraz dostęp do środowiska </w:t>
      </w:r>
      <w:proofErr w:type="spellStart"/>
      <w:r w:rsidRPr="00AF41C4">
        <w:rPr>
          <w:rFonts w:asciiTheme="minorHAnsi" w:hAnsiTheme="minorHAnsi" w:cstheme="minorHAnsi"/>
          <w:szCs w:val="24"/>
        </w:rPr>
        <w:t>Wildfire</w:t>
      </w:r>
      <w:proofErr w:type="spellEnd"/>
      <w:r w:rsidRPr="00AF41C4">
        <w:rPr>
          <w:rFonts w:asciiTheme="minorHAnsi" w:hAnsiTheme="minorHAnsi" w:cstheme="minorHAnsi"/>
          <w:szCs w:val="24"/>
        </w:rPr>
        <w:t>,</w:t>
      </w:r>
    </w:p>
    <w:p w:rsidR="001073F0" w:rsidRPr="00AF41C4" w:rsidRDefault="001073F0" w:rsidP="00AF41C4">
      <w:pPr>
        <w:numPr>
          <w:ilvl w:val="0"/>
          <w:numId w:val="11"/>
        </w:numPr>
        <w:spacing w:line="360" w:lineRule="auto"/>
        <w:ind w:left="426"/>
        <w:rPr>
          <w:rFonts w:asciiTheme="minorHAnsi" w:hAnsiTheme="minorHAnsi" w:cstheme="minorHAnsi"/>
          <w:szCs w:val="24"/>
        </w:rPr>
      </w:pPr>
      <w:r w:rsidRPr="00AF41C4">
        <w:rPr>
          <w:rFonts w:asciiTheme="minorHAnsi" w:hAnsiTheme="minorHAnsi" w:cstheme="minorHAnsi"/>
          <w:szCs w:val="24"/>
        </w:rPr>
        <w:t>dostępu do baz wiedzy, dokumentacji technicznych, przewodników konfiguracyjnych i narzędzi diagnostycznych.</w:t>
      </w:r>
    </w:p>
    <w:sectPr w:rsidR="001073F0" w:rsidRPr="00AF41C4" w:rsidSect="00A50BC4"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695" w:rsidRDefault="00C24695" w:rsidP="00CE5B24">
      <w:r>
        <w:separator/>
      </w:r>
    </w:p>
  </w:endnote>
  <w:endnote w:type="continuationSeparator" w:id="0">
    <w:p w:rsidR="00C24695" w:rsidRDefault="00C24695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695" w:rsidRDefault="00C24695" w:rsidP="00CE5B24">
      <w:r>
        <w:separator/>
      </w:r>
    </w:p>
  </w:footnote>
  <w:footnote w:type="continuationSeparator" w:id="0">
    <w:p w:rsidR="00C24695" w:rsidRDefault="00C24695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D6C6F308"/>
    <w:lvl w:ilvl="0">
      <w:start w:val="1"/>
      <w:numFmt w:val="decimal"/>
      <w:lvlText w:val="%1)"/>
      <w:lvlJc w:val="left"/>
      <w:pPr>
        <w:ind w:left="851" w:hanging="491"/>
      </w:pPr>
    </w:lvl>
    <w:lvl w:ilvl="1">
      <w:start w:val="2"/>
      <w:numFmt w:val="decimal"/>
      <w:isLgl/>
      <w:lvlText w:val="%1.%2."/>
      <w:lvlJc w:val="left"/>
      <w:pPr>
        <w:ind w:left="855" w:hanging="49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133164EE"/>
    <w:multiLevelType w:val="hybridMultilevel"/>
    <w:tmpl w:val="79B6C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B04BF"/>
    <w:multiLevelType w:val="hybridMultilevel"/>
    <w:tmpl w:val="7CE4A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A218E5"/>
    <w:multiLevelType w:val="hybridMultilevel"/>
    <w:tmpl w:val="46D6D614"/>
    <w:lvl w:ilvl="0" w:tplc="C6F8B74A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991530"/>
    <w:multiLevelType w:val="multilevel"/>
    <w:tmpl w:val="F79A8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0473E"/>
    <w:multiLevelType w:val="hybridMultilevel"/>
    <w:tmpl w:val="A2DC4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1B3CCE"/>
    <w:multiLevelType w:val="hybridMultilevel"/>
    <w:tmpl w:val="55ECC05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3172E6"/>
    <w:multiLevelType w:val="hybridMultilevel"/>
    <w:tmpl w:val="51605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E03701"/>
    <w:multiLevelType w:val="multilevel"/>
    <w:tmpl w:val="AB6E1D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624CA0"/>
    <w:multiLevelType w:val="hybridMultilevel"/>
    <w:tmpl w:val="D1DC6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D645FA"/>
    <w:multiLevelType w:val="hybridMultilevel"/>
    <w:tmpl w:val="B1BE3D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7155C"/>
    <w:rsid w:val="00095CC4"/>
    <w:rsid w:val="000A3E33"/>
    <w:rsid w:val="000A503A"/>
    <w:rsid w:val="000D2AFD"/>
    <w:rsid w:val="001073F0"/>
    <w:rsid w:val="00111EE2"/>
    <w:rsid w:val="0011625F"/>
    <w:rsid w:val="00163420"/>
    <w:rsid w:val="00184CFC"/>
    <w:rsid w:val="001B086F"/>
    <w:rsid w:val="001D16F1"/>
    <w:rsid w:val="001E0E45"/>
    <w:rsid w:val="002476DA"/>
    <w:rsid w:val="0031233C"/>
    <w:rsid w:val="00312864"/>
    <w:rsid w:val="00327F44"/>
    <w:rsid w:val="00364C7E"/>
    <w:rsid w:val="003751C7"/>
    <w:rsid w:val="00382668"/>
    <w:rsid w:val="003B7EEF"/>
    <w:rsid w:val="003D2F6C"/>
    <w:rsid w:val="004073C1"/>
    <w:rsid w:val="00425406"/>
    <w:rsid w:val="00451896"/>
    <w:rsid w:val="0045715E"/>
    <w:rsid w:val="004712F5"/>
    <w:rsid w:val="004742F9"/>
    <w:rsid w:val="004C05C7"/>
    <w:rsid w:val="004C4FE4"/>
    <w:rsid w:val="0051031D"/>
    <w:rsid w:val="005A5730"/>
    <w:rsid w:val="005C618C"/>
    <w:rsid w:val="005F3934"/>
    <w:rsid w:val="00642703"/>
    <w:rsid w:val="00645567"/>
    <w:rsid w:val="0069140E"/>
    <w:rsid w:val="006A4D96"/>
    <w:rsid w:val="006C072E"/>
    <w:rsid w:val="007153CD"/>
    <w:rsid w:val="007646A4"/>
    <w:rsid w:val="007C08A9"/>
    <w:rsid w:val="007E4E11"/>
    <w:rsid w:val="00816CAB"/>
    <w:rsid w:val="00880E28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3A78"/>
    <w:rsid w:val="009C380C"/>
    <w:rsid w:val="009D0444"/>
    <w:rsid w:val="00A26E84"/>
    <w:rsid w:val="00A305F8"/>
    <w:rsid w:val="00A50BC4"/>
    <w:rsid w:val="00AA36E4"/>
    <w:rsid w:val="00AD0908"/>
    <w:rsid w:val="00AD78D1"/>
    <w:rsid w:val="00AE3C16"/>
    <w:rsid w:val="00AF41C4"/>
    <w:rsid w:val="00B11D0B"/>
    <w:rsid w:val="00B133B9"/>
    <w:rsid w:val="00B669FC"/>
    <w:rsid w:val="00B73DBE"/>
    <w:rsid w:val="00B92AED"/>
    <w:rsid w:val="00C22904"/>
    <w:rsid w:val="00C24695"/>
    <w:rsid w:val="00C42FB0"/>
    <w:rsid w:val="00C87BF8"/>
    <w:rsid w:val="00CD2F25"/>
    <w:rsid w:val="00CE5B24"/>
    <w:rsid w:val="00D00741"/>
    <w:rsid w:val="00D40E99"/>
    <w:rsid w:val="00D743BD"/>
    <w:rsid w:val="00E563DC"/>
    <w:rsid w:val="00E6103C"/>
    <w:rsid w:val="00E63316"/>
    <w:rsid w:val="00E6570B"/>
    <w:rsid w:val="00EB1191"/>
    <w:rsid w:val="00F2372F"/>
    <w:rsid w:val="00F3559C"/>
    <w:rsid w:val="00F41531"/>
    <w:rsid w:val="00F75BB4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BF8512C4-7CA3-4644-972F-7DDF7961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paragraph" w:styleId="Akapitzlist">
    <w:name w:val="List Paragraph"/>
    <w:basedOn w:val="Normalny"/>
    <w:uiPriority w:val="34"/>
    <w:qFormat/>
    <w:rsid w:val="00A50BC4"/>
    <w:pPr>
      <w:spacing w:after="160" w:line="252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qFormat/>
    <w:rsid w:val="00A50BC4"/>
    <w:pPr>
      <w:widowControl w:val="0"/>
      <w:suppressAutoHyphens/>
    </w:pPr>
    <w:rPr>
      <w:rFonts w:eastAsia="SimSun" w:cs="Arial"/>
      <w:kern w:val="2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1073F0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1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7283F7-4B91-4FC5-A636-D0E3EB968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13</TotalTime>
  <Pages>3</Pages>
  <Words>524</Words>
  <Characters>3701</Characters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LinksUpToDate>false</LinksUpToDate>
  <CharactersWithSpaces>4217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subject/>
  <cp:keywords/>
  <cp:lastPrinted>2021-01-05T08:45:00Z</cp:lastPrinted>
  <dcterms:created xsi:type="dcterms:W3CDTF">2022-09-21T07:04:00Z</dcterms:created>
  <dcterms:modified xsi:type="dcterms:W3CDTF">2022-09-21T07:16:00Z</dcterms:modified>
</cp:coreProperties>
</file>