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20D8" w14:textId="109BF74C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</w:t>
      </w:r>
    </w:p>
    <w:p w14:paraId="4A6AD768" w14:textId="77777777" w:rsidR="00C662B5" w:rsidRDefault="00C662B5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DBAEF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 roku w Białymstoku pomiędzy:</w:t>
      </w:r>
    </w:p>
    <w:p w14:paraId="45F95311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Sądem Apelacyjnym w Białymstoku </w:t>
      </w:r>
      <w:bookmarkStart w:id="0" w:name="_Hlk170116077"/>
      <w:r>
        <w:rPr>
          <w:rFonts w:ascii="Times New Roman" w:hAnsi="Times New Roman" w:cs="Times New Roman"/>
        </w:rPr>
        <w:t>z siedzibą przy ulicy Mickiewicza 5, 15-950 Białystok, NIP: 542-19-65-223 reprezentowanym przez: Dyrektora Sądu Apelacyjnego w</w:t>
      </w:r>
      <w:bookmarkEnd w:id="0"/>
      <w:r>
        <w:rPr>
          <w:rFonts w:ascii="Times New Roman" w:hAnsi="Times New Roman" w:cs="Times New Roman"/>
        </w:rPr>
        <w:t xml:space="preserve"> Białymstoku - ……… zwanym dalej ZAMAWIAJĄCYM a</w:t>
      </w:r>
    </w:p>
    <w:p w14:paraId="08F490C4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Biurem Podróży ……… reprezentowanym przez ………… - zwanym dalej WYKONAWCĄ.</w:t>
      </w:r>
    </w:p>
    <w:p w14:paraId="29625DA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AFE78C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dokonanego przez Zamawiającego wyboru oferty Wykonawcy w postępowaniu na zorganizowanie Wycieczki autokarowej dla pracowników Sądu Apelacyjnego w Białymstoku, niewymagającym stosowania przepisów ustawy z dnia 11 września 2019 r. Prawo zamówień publicznych, została zawarta umowa następującej treści:</w:t>
      </w:r>
    </w:p>
    <w:p w14:paraId="2052C6D2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2A21B6A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14:paraId="40028308" w14:textId="0FB7ED0C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line="360" w:lineRule="auto"/>
        <w:ind w:left="380" w:right="20" w:hanging="380"/>
        <w:jc w:val="both"/>
      </w:pPr>
      <w:r>
        <w:t>Przedmiotem umowy jest organizacja i obsługa wycieczki autokarowej dla pracowników Sądu Apelacyjnego w Białymstoku do Republiki Czeskiej zgodnie ze złożoną przez Wykonawcę ofertą w terminie od 12 do 17 marca 2026 roku.</w:t>
      </w:r>
    </w:p>
    <w:p w14:paraId="3B69955C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line="360" w:lineRule="auto"/>
        <w:ind w:left="380" w:hanging="380"/>
        <w:jc w:val="both"/>
      </w:pPr>
      <w:r>
        <w:t>W ramach organizacji wycieczki Wykonawca zapewni:</w:t>
      </w:r>
    </w:p>
    <w:p w14:paraId="5C93C0E3" w14:textId="421E3658" w:rsidR="00E86C78" w:rsidRP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 w:rsidRPr="00E86C78">
        <w:rPr>
          <w:rFonts w:ascii="Times New Roman" w:hAnsi="Times New Roman" w:cs="Times New Roman"/>
          <w:lang w:eastAsia="ar-SA"/>
        </w:rPr>
        <w:t>Zakwaterowanie: 3 noclegi w hotelu co najmniej 4-gwiazdkowym, w odległości nie większej niż 2 km od ścisłego centrum Pragi, pokoje 2/3 osobowe z łazienkami oraz dwa pokoje 1-osobowe; możliwość zakwaterowania uczestników w pokojach wieloosobowych z zachowaniem wskazanych ilości osób w pokoju.</w:t>
      </w:r>
    </w:p>
    <w:p w14:paraId="2B5BB5D5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Wyżywienie:</w:t>
      </w:r>
    </w:p>
    <w:p w14:paraId="4D3F01DB" w14:textId="77777777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A) </w:t>
      </w:r>
      <w:r w:rsidRPr="00DE432C">
        <w:rPr>
          <w:rFonts w:ascii="Times New Roman" w:hAnsi="Times New Roman" w:cs="Times New Roman"/>
          <w:lang w:eastAsia="ar-SA"/>
        </w:rPr>
        <w:t xml:space="preserve">dzień I (13 marca 2026 r.): </w:t>
      </w:r>
    </w:p>
    <w:p w14:paraId="0536FE83" w14:textId="77777777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 śniadanie w formie szwedzkiego stołu składające się ze świeżego pieczywa, jaj podanych w różnej formie, jogurtów naturalnych i owocowych, </w:t>
      </w:r>
      <w:proofErr w:type="spellStart"/>
      <w:r w:rsidRPr="00DE432C">
        <w:rPr>
          <w:rFonts w:ascii="Times New Roman" w:hAnsi="Times New Roman" w:cs="Times New Roman"/>
          <w:lang w:eastAsia="ar-SA"/>
        </w:rPr>
        <w:t>granoli</w:t>
      </w:r>
      <w:proofErr w:type="spellEnd"/>
      <w:r w:rsidRPr="00DE432C">
        <w:rPr>
          <w:rFonts w:ascii="Times New Roman" w:hAnsi="Times New Roman" w:cs="Times New Roman"/>
          <w:lang w:eastAsia="ar-SA"/>
        </w:rPr>
        <w:t>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9CE93CD" w14:textId="38997C09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obiad dwudaniowy serwowany do stołu składający się z zupy, dania głównego, </w:t>
      </w:r>
      <w:r w:rsidR="00DE432C" w:rsidRPr="00DE432C">
        <w:rPr>
          <w:rFonts w:ascii="Times New Roman" w:hAnsi="Times New Roman" w:cs="Times New Roman"/>
          <w:lang w:eastAsia="ar-SA"/>
        </w:rPr>
        <w:t>ziemniaków/kaszy/ryżu</w:t>
      </w:r>
      <w:r w:rsidRPr="00DE432C">
        <w:rPr>
          <w:rFonts w:ascii="Times New Roman" w:hAnsi="Times New Roman" w:cs="Times New Roman"/>
          <w:lang w:eastAsia="ar-SA"/>
        </w:rPr>
        <w:t>, surówki, wody mineralnej gazowanej i niegazowanej oraz napoju (kompot / sok owocowy) oraz kawy, herbaty (w tym śmietanka/mleko do kawy, cytryna, cukier);</w:t>
      </w:r>
    </w:p>
    <w:p w14:paraId="7508D964" w14:textId="3007293F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</w:t>
      </w:r>
      <w:r w:rsidR="0012471F" w:rsidRPr="0012471F">
        <w:rPr>
          <w:rFonts w:ascii="Times New Roman" w:hAnsi="Times New Roman" w:cs="Times New Roman"/>
          <w:lang w:eastAsia="ar-SA"/>
        </w:rPr>
        <w:t xml:space="preserve">kolacja integracyjna w miejscu zakwaterowania, w sali na wyłączność, serwowana do stołu, składająca się z minimum: siedmiu zimnych przekąsek (np.: wędliny, sery, sałatki, ryby), dwóch rodzajów ciepłego dania głównego, ziemniaki/kasza/ryż, warzywa, wybór ciast domowego wypieku, owoce, woda mineralna gazowana i niegazowana, soki owocowe, kawy oraz herbaty (w tym śmietanka/mleko do </w:t>
      </w:r>
      <w:r w:rsidR="0012471F" w:rsidRPr="0012471F">
        <w:rPr>
          <w:rFonts w:ascii="Times New Roman" w:hAnsi="Times New Roman" w:cs="Times New Roman"/>
          <w:lang w:eastAsia="ar-SA"/>
        </w:rPr>
        <w:lastRenderedPageBreak/>
        <w:t xml:space="preserve">kawy, cytryna, cukier) – z możliwością wniesienia własnych napojów przez uczestników we własnym zakresie; z muzyką i </w:t>
      </w:r>
      <w:proofErr w:type="spellStart"/>
      <w:r w:rsidR="0012471F" w:rsidRPr="0012471F">
        <w:rPr>
          <w:rFonts w:ascii="Times New Roman" w:hAnsi="Times New Roman" w:cs="Times New Roman"/>
          <w:lang w:eastAsia="ar-SA"/>
        </w:rPr>
        <w:t>dj</w:t>
      </w:r>
      <w:proofErr w:type="spellEnd"/>
      <w:r w:rsidR="0012471F" w:rsidRPr="0012471F">
        <w:rPr>
          <w:rFonts w:ascii="Times New Roman" w:hAnsi="Times New Roman" w:cs="Times New Roman"/>
          <w:lang w:eastAsia="ar-SA"/>
        </w:rPr>
        <w:t xml:space="preserve"> (do wyłącznej dyspozycji uczestników wycieczki) co najmniej do godziny 2:00</w:t>
      </w:r>
      <w:r w:rsidRPr="00DE432C">
        <w:rPr>
          <w:rFonts w:ascii="Times New Roman" w:hAnsi="Times New Roman" w:cs="Times New Roman"/>
          <w:lang w:eastAsia="ar-SA"/>
        </w:rPr>
        <w:t>;</w:t>
      </w:r>
    </w:p>
    <w:p w14:paraId="297D0509" w14:textId="77777777" w:rsidR="00E86C78" w:rsidRPr="00DE432C" w:rsidRDefault="00E86C78" w:rsidP="00DE432C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C0C0D"/>
        </w:rPr>
      </w:pPr>
      <w:r w:rsidRPr="00DE432C">
        <w:rPr>
          <w:rFonts w:ascii="Times New Roman" w:hAnsi="Times New Roman" w:cs="Times New Roman"/>
          <w:lang w:eastAsia="ar-SA"/>
        </w:rPr>
        <w:t xml:space="preserve">B) </w:t>
      </w:r>
      <w:r w:rsidRPr="00DE432C">
        <w:rPr>
          <w:rFonts w:ascii="Times New Roman" w:hAnsi="Times New Roman" w:cs="Times New Roman"/>
          <w:color w:val="0C0C0D"/>
        </w:rPr>
        <w:t xml:space="preserve">dzień II (14 marca 2026 r.): </w:t>
      </w:r>
    </w:p>
    <w:p w14:paraId="3C36EA2F" w14:textId="77777777" w:rsidR="00E86C78" w:rsidRPr="00DE432C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DE432C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</w:t>
      </w:r>
      <w:proofErr w:type="spellStart"/>
      <w:r w:rsidRPr="00DE432C">
        <w:rPr>
          <w:rFonts w:ascii="Times New Roman" w:hAnsi="Times New Roman" w:cs="Times New Roman"/>
          <w:iCs/>
          <w:color w:val="0C0C0D"/>
        </w:rPr>
        <w:t>granoli</w:t>
      </w:r>
      <w:proofErr w:type="spellEnd"/>
      <w:r w:rsidRPr="00DE432C">
        <w:rPr>
          <w:rFonts w:ascii="Times New Roman" w:hAnsi="Times New Roman" w:cs="Times New Roman"/>
          <w:iCs/>
          <w:color w:val="0C0C0D"/>
        </w:rPr>
        <w:t>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1C2E498" w14:textId="24D8C54D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obiadokolacja serwowana do stołu składająca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>, surówki, wody mineralnej gazowanej i niegazowanej oraz napoju (kompot / sok owocowy), kawy oraz herbaty (w tym śmietanka/mleko do kawy, cytryna, cukier);</w:t>
      </w:r>
    </w:p>
    <w:p w14:paraId="40E431D4" w14:textId="1049D0AF" w:rsidR="00E86C78" w:rsidRP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iCs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C) </w:t>
      </w:r>
      <w:r w:rsidRPr="00E86C78">
        <w:rPr>
          <w:rFonts w:ascii="Times New Roman" w:hAnsi="Times New Roman" w:cs="Times New Roman"/>
          <w:iCs/>
          <w:color w:val="0C0C0D"/>
        </w:rPr>
        <w:t xml:space="preserve">dzień III (15 marca 2026 r.): </w:t>
      </w:r>
    </w:p>
    <w:p w14:paraId="0D585A8D" w14:textId="77777777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granoli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wędliny, masła i konfitur owocowych (w jednoporcjowych pojemnikach), świeżych owoców, warzyw, słodkich przekąsek, wody mineralnej, kawy, herbaty, soków owocowych;   </w:t>
      </w:r>
    </w:p>
    <w:p w14:paraId="7862F8E0" w14:textId="01E5812F" w:rsidR="0012471F" w:rsidRDefault="00E86C78" w:rsidP="0012471F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</w:t>
      </w:r>
      <w:r w:rsidR="0012471F" w:rsidRPr="0012471F">
        <w:rPr>
          <w:rFonts w:ascii="Times New Roman" w:hAnsi="Times New Roman" w:cs="Times New Roman"/>
          <w:iCs/>
          <w:color w:val="0C0C0D"/>
        </w:rPr>
        <w:t xml:space="preserve">obiadokolacja w formie czeskiej biesiady w miejscu zakwaterowania, serwowana do stołu składająca się z zupy, dania głównego, ziemniaków/kaszy/ryżu, surówki, deseru/ciasta (z uwzględnieniem tradycyjnych czeskich potraw), wody mineralnej gazowanej i niegazowanej oraz napoju (kompot / sok owocowy), kawy oraz herbaty (w tym śmietanka/mleko do kawy, cytryna, cukier) – z możliwością wniesienia własnych napojów przez uczestników we własnym zakresie </w:t>
      </w:r>
      <w:bookmarkStart w:id="1" w:name="_Hlk221704943"/>
      <w:r w:rsidR="0012471F" w:rsidRPr="0012471F">
        <w:rPr>
          <w:rFonts w:ascii="Times New Roman" w:hAnsi="Times New Roman" w:cs="Times New Roman"/>
          <w:iCs/>
          <w:color w:val="0C0C0D"/>
        </w:rPr>
        <w:t xml:space="preserve">oraz z </w:t>
      </w:r>
      <w:r w:rsidR="0012471F">
        <w:rPr>
          <w:rFonts w:ascii="Times New Roman" w:hAnsi="Times New Roman" w:cs="Times New Roman"/>
          <w:iCs/>
          <w:color w:val="0C0C0D"/>
        </w:rPr>
        <w:t>zapewnieniem nagłośnienia oraz sprzętu do odtwarzania muzyki samodzielnie przez uczestników</w:t>
      </w:r>
      <w:bookmarkEnd w:id="1"/>
      <w:r w:rsidR="0012471F">
        <w:rPr>
          <w:rFonts w:ascii="Times New Roman" w:hAnsi="Times New Roman" w:cs="Times New Roman"/>
          <w:iCs/>
          <w:color w:val="0C0C0D"/>
        </w:rPr>
        <w:t>.</w:t>
      </w:r>
    </w:p>
    <w:p w14:paraId="4CEB4651" w14:textId="335C562E" w:rsidR="00E86C78" w:rsidRPr="00E86C78" w:rsidRDefault="00E86C78" w:rsidP="0012471F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D) dzień IV (16 marca 2026 r.): </w:t>
      </w:r>
    </w:p>
    <w:p w14:paraId="78F55FF3" w14:textId="77777777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granoli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wędliny, masła i konfitur owocowych (w jednoporcjowych pojemnikach), świeżych owoców, warzyw, słodkich przekąsek, wody mineralnej, kawy, herbaty (w tym śmietanka/mleko do kawy, cytryna, cukier), soków owocowych;   </w:t>
      </w:r>
    </w:p>
    <w:p w14:paraId="6D1169A5" w14:textId="336488D9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w drodze powrotnej - obiad dwudaniowy serwowany do stołu składający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 xml:space="preserve">, surówki, wody mineralnej gazowanej i niegazowanej oraz napoju (kompot / sok owocowy), kawy, herbaty (w tym śmietanka/mleko do kawy, cytryna, cukier); </w:t>
      </w:r>
    </w:p>
    <w:p w14:paraId="543B41E6" w14:textId="77777777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Z możliwością wyboru dań wegańskich/wegetariańskich dla uczestników wycieczki – w zależności od potrzeby.</w:t>
      </w:r>
    </w:p>
    <w:p w14:paraId="005BF118" w14:textId="330345C3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bookmarkStart w:id="2" w:name="_Hlk218675029"/>
      <w:r>
        <w:rPr>
          <w:rFonts w:ascii="Times New Roman" w:hAnsi="Times New Roman" w:cs="Times New Roman"/>
          <w:lang w:eastAsia="ar-SA"/>
        </w:rPr>
        <w:t>Sala restauracyjna, w której spożywane będą obiady i kolacje powinna być wyposażona w stoły i krzesła adekwatnie do ilości uczestników wyjazdu pozwalając na jednoczesną konsumpcję posiłku przez wszystkich jej uczestników;</w:t>
      </w:r>
    </w:p>
    <w:bookmarkEnd w:id="2"/>
    <w:p w14:paraId="623CE5B5" w14:textId="3E3FFF3B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Usługa </w:t>
      </w:r>
      <w:r>
        <w:rPr>
          <w:rFonts w:ascii="Times New Roman" w:hAnsi="Times New Roman" w:cs="Times New Roman"/>
        </w:rPr>
        <w:t>pilota przez cały wyjazd</w:t>
      </w:r>
      <w:r w:rsidR="00DE432C">
        <w:rPr>
          <w:rFonts w:ascii="Times New Roman" w:hAnsi="Times New Roman" w:cs="Times New Roman"/>
          <w:lang w:eastAsia="ar-SA"/>
        </w:rPr>
        <w:t>, przewodnika w języku polskim we wskazanych punktach zwiedzania;</w:t>
      </w:r>
    </w:p>
    <w:p w14:paraId="55452F3D" w14:textId="56035D75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>Autokar klasy LUX z barkiem, działającym WC, klimatyzacją oraz zestawem słuchawkowym dla oglądających wideo;</w:t>
      </w:r>
    </w:p>
    <w:p w14:paraId="5A322142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Ubezpieczenie uczestników, podatek i składka na fundusz gwarancyjny;</w:t>
      </w:r>
    </w:p>
    <w:p w14:paraId="5032C29C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Opłaty drogowe,</w:t>
      </w:r>
    </w:p>
    <w:p w14:paraId="4660A826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Przewidywany program wycieczki:</w:t>
      </w:r>
    </w:p>
    <w:p w14:paraId="15EF9BAA" w14:textId="7EB03F97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Wyjazd w godzinach popołudniowych/wieczornych </w:t>
      </w:r>
      <w:r w:rsidR="00C662B5">
        <w:rPr>
          <w:rFonts w:ascii="Times New Roman" w:hAnsi="Times New Roman" w:cs="Times New Roman"/>
          <w:iCs/>
          <w:color w:val="0C0C0D"/>
        </w:rPr>
        <w:t xml:space="preserve">(ok. </w:t>
      </w:r>
      <w:r w:rsidR="0012471F">
        <w:rPr>
          <w:rFonts w:ascii="Times New Roman" w:hAnsi="Times New Roman" w:cs="Times New Roman"/>
          <w:iCs/>
          <w:color w:val="0C0C0D"/>
        </w:rPr>
        <w:t>20</w:t>
      </w:r>
      <w:r w:rsidR="00C662B5">
        <w:rPr>
          <w:rFonts w:ascii="Times New Roman" w:hAnsi="Times New Roman" w:cs="Times New Roman"/>
          <w:iCs/>
          <w:color w:val="0C0C0D"/>
        </w:rPr>
        <w:t xml:space="preserve">:00) </w:t>
      </w:r>
      <w:r w:rsidRPr="00E86C78">
        <w:rPr>
          <w:rFonts w:ascii="Times New Roman" w:hAnsi="Times New Roman" w:cs="Times New Roman"/>
          <w:iCs/>
          <w:color w:val="0C0C0D"/>
        </w:rPr>
        <w:t xml:space="preserve">w dniu 12.03.2026 r., przyjazd do Czech we wczesnych godzinach rannych w dniu 13.03.2026 r. </w:t>
      </w:r>
    </w:p>
    <w:p w14:paraId="2433756B" w14:textId="662FB4A2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</w:t>
      </w:r>
      <w:r w:rsidR="00C662B5">
        <w:rPr>
          <w:rFonts w:ascii="Times New Roman" w:hAnsi="Times New Roman" w:cs="Times New Roman"/>
          <w:iCs/>
          <w:color w:val="0C0C0D"/>
        </w:rPr>
        <w:t>Zwiedzanie</w:t>
      </w:r>
      <w:r w:rsidRPr="00E86C78">
        <w:rPr>
          <w:rFonts w:ascii="Times New Roman" w:hAnsi="Times New Roman" w:cs="Times New Roman"/>
          <w:iCs/>
          <w:color w:val="0C0C0D"/>
        </w:rPr>
        <w:t xml:space="preserve">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Kutnej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 Hory, Zwiedzanie Katedry św. Barbary, historycznego centrum miasta, Czeskiego Muzeum Srebra, Kamiennej Fontanny, Kaplicy Wszystkich świętych;</w:t>
      </w:r>
    </w:p>
    <w:p w14:paraId="652C473C" w14:textId="0DBAC693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Zwiedzanie Pragi: Stare Miasto wraz z rynkiem Starego Miasta i ratuszem, kościół św. Mikołaja, pałac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Golz-Kińskych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gotycki kościół Marii Panny oraz pomnik Jana Husa, dzielnica żydowska ze starym cmentarzem, ratuszem, synagogami, Plac Wacława, Hradczany, Klasztor na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Strahowie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>, Sanktuarium Loretańskie, katedra św. Wita z Kaplicą św. Wacława i Krypta Królewska oraz Zamek Królewski</w:t>
      </w:r>
      <w:r w:rsidR="00051BE9">
        <w:rPr>
          <w:rFonts w:ascii="Times New Roman" w:hAnsi="Times New Roman" w:cs="Times New Roman"/>
          <w:iCs/>
          <w:color w:val="0C0C0D"/>
        </w:rPr>
        <w:t>,</w:t>
      </w:r>
      <w:r w:rsidRPr="00E86C78">
        <w:rPr>
          <w:rFonts w:ascii="Times New Roman" w:hAnsi="Times New Roman" w:cs="Times New Roman"/>
          <w:iCs/>
          <w:color w:val="0C0C0D"/>
        </w:rPr>
        <w:t xml:space="preserve"> Złota Uliczka, wieża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Daliborka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Mała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Strana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Wyspa Kampa - półwysep na Wełtawie z centralnie położonym rynkiem, Praska Wenecja, Most Karola –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Klementinum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rejs po Wełtawie. </w:t>
      </w:r>
    </w:p>
    <w:p w14:paraId="61E00683" w14:textId="77777777" w:rsidR="00C662B5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Zwiedzanie Hradec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Králové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Skalne Miasto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Adrspach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 godzinach późno popołudniowych wyjazd w drogę powrotną, </w:t>
      </w:r>
    </w:p>
    <w:p w14:paraId="6EB5BFEE" w14:textId="746AC391" w:rsidR="00E86C78" w:rsidRPr="00E86C78" w:rsidRDefault="00C662B5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>
        <w:rPr>
          <w:rFonts w:ascii="Times New Roman" w:hAnsi="Times New Roman" w:cs="Times New Roman"/>
          <w:iCs/>
          <w:color w:val="0C0C0D"/>
        </w:rPr>
        <w:t>- P</w:t>
      </w:r>
      <w:r w:rsidR="00E86C78" w:rsidRPr="00E86C78">
        <w:rPr>
          <w:rFonts w:ascii="Times New Roman" w:hAnsi="Times New Roman" w:cs="Times New Roman"/>
          <w:iCs/>
          <w:color w:val="0C0C0D"/>
        </w:rPr>
        <w:t xml:space="preserve">owrót na miejsce zbiórki we wczesnych godzinach porannych </w:t>
      </w:r>
      <w:r>
        <w:rPr>
          <w:rFonts w:ascii="Times New Roman" w:hAnsi="Times New Roman" w:cs="Times New Roman"/>
          <w:iCs/>
          <w:color w:val="0C0C0D"/>
        </w:rPr>
        <w:t xml:space="preserve">(ok. 6:00) </w:t>
      </w:r>
      <w:r w:rsidR="00E86C78" w:rsidRPr="00E86C78">
        <w:rPr>
          <w:rFonts w:ascii="Times New Roman" w:hAnsi="Times New Roman" w:cs="Times New Roman"/>
          <w:iCs/>
          <w:color w:val="0C0C0D"/>
        </w:rPr>
        <w:t>dnia 17 marca 202</w:t>
      </w:r>
      <w:r>
        <w:rPr>
          <w:rFonts w:ascii="Times New Roman" w:hAnsi="Times New Roman" w:cs="Times New Roman"/>
          <w:iCs/>
          <w:color w:val="0C0C0D"/>
        </w:rPr>
        <w:t>6</w:t>
      </w:r>
      <w:r w:rsidR="00E86C78" w:rsidRPr="00E86C78">
        <w:rPr>
          <w:rFonts w:ascii="Times New Roman" w:hAnsi="Times New Roman" w:cs="Times New Roman"/>
          <w:iCs/>
          <w:color w:val="0C0C0D"/>
        </w:rPr>
        <w:t xml:space="preserve"> r.</w:t>
      </w:r>
    </w:p>
    <w:p w14:paraId="521D92C3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3"/>
        </w:tabs>
        <w:spacing w:line="360" w:lineRule="auto"/>
        <w:ind w:left="380" w:right="20" w:hanging="380"/>
        <w:jc w:val="both"/>
      </w:pPr>
      <w:r>
        <w:t>Wykonawca zobowiązany jest do świadczenia usługi z należytą starannością oraz zgodnie z obowiązującymi przepisami i normami.</w:t>
      </w:r>
    </w:p>
    <w:p w14:paraId="539426B8" w14:textId="2E6A3AA8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line="360" w:lineRule="auto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</w:t>
      </w:r>
      <w:r w:rsidR="00C662B5">
        <w:t>3</w:t>
      </w:r>
      <w:r>
        <w:t xml:space="preserve"> r. poz. </w:t>
      </w:r>
      <w:r w:rsidR="00C662B5">
        <w:t>2211</w:t>
      </w:r>
      <w:r>
        <w:t>).</w:t>
      </w:r>
    </w:p>
    <w:p w14:paraId="759E3F8D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line="360" w:lineRule="auto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52F8F4D7" w14:textId="77777777" w:rsidR="00E86C78" w:rsidRDefault="00E86C78" w:rsidP="00DE432C">
      <w:pPr>
        <w:pStyle w:val="Tekstpodstawowy3"/>
        <w:shd w:val="clear" w:color="auto" w:fill="auto"/>
        <w:tabs>
          <w:tab w:val="left" w:leader="dot" w:pos="6039"/>
        </w:tabs>
        <w:spacing w:line="360" w:lineRule="auto"/>
        <w:ind w:left="720" w:hanging="340"/>
      </w:pPr>
      <w:r>
        <w:t>Gwarancja ubezpieczeniowa</w:t>
      </w:r>
      <w:r>
        <w:tab/>
      </w:r>
    </w:p>
    <w:p w14:paraId="33D5B63F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spacing w:line="360" w:lineRule="auto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 ubezpieczeniowej Wykonawca przedstawi Zamawiającemu najpóźniej w dniu poprzedzającym wyjazd na wycieczkę.</w:t>
      </w:r>
    </w:p>
    <w:p w14:paraId="3D4DE2A8" w14:textId="77777777" w:rsidR="00CF77E2" w:rsidRDefault="00CF77E2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BD5612" w14:textId="7EFFFB0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14:paraId="029BB973" w14:textId="098D40F1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zamówienia: </w:t>
      </w:r>
      <w:r w:rsidR="00CF77E2">
        <w:rPr>
          <w:rFonts w:ascii="Times New Roman" w:hAnsi="Times New Roman" w:cs="Times New Roman"/>
        </w:rPr>
        <w:t>12-1</w:t>
      </w:r>
      <w:r w:rsidR="00DE432C">
        <w:rPr>
          <w:rFonts w:ascii="Times New Roman" w:hAnsi="Times New Roman" w:cs="Times New Roman"/>
        </w:rPr>
        <w:t>7</w:t>
      </w:r>
      <w:r w:rsidR="00CF77E2">
        <w:rPr>
          <w:rFonts w:ascii="Times New Roman" w:hAnsi="Times New Roman" w:cs="Times New Roman"/>
        </w:rPr>
        <w:t xml:space="preserve"> marca 2026</w:t>
      </w:r>
      <w:r>
        <w:rPr>
          <w:rFonts w:ascii="Times New Roman" w:hAnsi="Times New Roman" w:cs="Times New Roman"/>
        </w:rPr>
        <w:t xml:space="preserve"> roku.</w:t>
      </w:r>
    </w:p>
    <w:p w14:paraId="2B261A24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C594BE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14:paraId="09E840AD" w14:textId="0B3943D6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za wykonanie usługi za jednego uczestnika wycieczki wynosi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zł brutto.</w:t>
      </w:r>
    </w:p>
    <w:p w14:paraId="2E05E5DF" w14:textId="0FADAEF1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Cena wycieczki obejmuje wszelkie świadczenia, konieczne należności i opłaty związane ze zorganizowaniem wycieczki, m.in. opłaty drogowe i parkingowe, a także opłaty za bilety wstępu i rezerwacje do wskazanych w programie wycieczki atrakcji, zakwaterowanie, transport, wyżywienie, program zwiedzania, zapewnienie opieki uprawnionego pilota </w:t>
      </w:r>
      <w:r w:rsidR="00CF77E2">
        <w:rPr>
          <w:rFonts w:ascii="Times New Roman" w:hAnsi="Times New Roman" w:cs="Times New Roman"/>
        </w:rPr>
        <w:t xml:space="preserve">oraz przewodników </w:t>
      </w:r>
      <w:r>
        <w:rPr>
          <w:rFonts w:ascii="Times New Roman" w:hAnsi="Times New Roman" w:cs="Times New Roman"/>
        </w:rPr>
        <w:t>w trakcie trwania wycieczki, a także opłaty związane z innymi wymaganiami wskazanymi w opisie przedmiotu zamówienia bądź umowie;</w:t>
      </w:r>
    </w:p>
    <w:p w14:paraId="33505841" w14:textId="34612F2E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 za wykonanie przedmiotu zamówienia dla </w:t>
      </w:r>
      <w:r w:rsidR="00CF77E2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osób wynosi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(słownie: 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) złotych brutto.</w:t>
      </w:r>
    </w:p>
    <w:p w14:paraId="2C5690F4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 xml:space="preserve">Wynagrodzenie przysługuje Wykonawcy jedynie za faktyczną ilość osób biorących udział </w:t>
      </w:r>
      <w:r>
        <w:rPr>
          <w:rFonts w:ascii="Times New Roman" w:hAnsi="Times New Roman" w:cs="Times New Roman"/>
        </w:rPr>
        <w:br/>
        <w:t>w wycieczce z zastrzeżeniem:</w:t>
      </w:r>
    </w:p>
    <w:p w14:paraId="1003A43B" w14:textId="46D5BC0C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Zamawiający zastrzega sobie możliwość zwiększenia bądź zmniejszenia liczby uczestników wycieczki - maksymalne </w:t>
      </w:r>
      <w:r w:rsidR="00C662B5">
        <w:rPr>
          <w:rFonts w:ascii="Times New Roman" w:hAnsi="Times New Roman" w:cs="Times New Roman"/>
        </w:rPr>
        <w:t>o 5</w:t>
      </w:r>
      <w:r>
        <w:rPr>
          <w:rFonts w:ascii="Times New Roman" w:hAnsi="Times New Roman" w:cs="Times New Roman"/>
        </w:rPr>
        <w:t xml:space="preserve"> osób.</w:t>
      </w:r>
    </w:p>
    <w:p w14:paraId="76C018C3" w14:textId="7F836581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 xml:space="preserve">Ostateczna liczba osób zostanie podania Wykonawcy do dnia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roku, po tym terminie liczba uczestników wycieczki może ulec zmianie jedynie w uzasadnionych przypadkach.</w:t>
      </w:r>
    </w:p>
    <w:p w14:paraId="4282ECEC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 przypadku zmiany ilości osób w stosunku do planowanego wynagrodzenie ulegnie proporcjonalnej zmianie.</w:t>
      </w:r>
    </w:p>
    <w:p w14:paraId="33C7EBC8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Wynagrodzenie należne Wykonawcy z tytułu wykonania usługi płatne będzie przez Zamawiającego w oparciu o fakturę Wykonawcy z terminem płatności 30 dni, na rachunek bankowy nr ………………</w:t>
      </w:r>
    </w:p>
    <w:p w14:paraId="17AD2D87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69B84DA9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W przypadku opóźnienia w opłaceniu faktury Zamawiający zapłaci Wykonawcy odsetki ustawowe za czas opóźnienia w spełnieniu świadczenia pieniężnego.</w:t>
      </w:r>
    </w:p>
    <w:p w14:paraId="5E884062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Strony dopuszczają możliwość dochodzenia odszkodowania do wysokości szkody rzeczywiście poniesionej.</w:t>
      </w:r>
    </w:p>
    <w:p w14:paraId="2C1AD056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BB739D4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14:paraId="5F323189" w14:textId="1CA5C1C9" w:rsidR="00E86C78" w:rsidRDefault="00E86C78" w:rsidP="00DE43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dostarczy Wykonawcy listę uczestników wycieczki zawierającą imiona nazwiska i daty urodzenia do dnia </w:t>
      </w:r>
      <w:r w:rsidR="00CF77E2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 xml:space="preserve"> roku.</w:t>
      </w:r>
    </w:p>
    <w:p w14:paraId="7EA57A02" w14:textId="371AC349" w:rsidR="00E86C78" w:rsidRPr="00DE432C" w:rsidRDefault="00E86C78" w:rsidP="00C662B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432C">
        <w:rPr>
          <w:rFonts w:ascii="Times New Roman" w:hAnsi="Times New Roman" w:cs="Times New Roman"/>
        </w:rP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0AE03FC0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D46927E" w14:textId="543EDE3A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14:paraId="076EB7A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58"/>
        </w:tabs>
        <w:spacing w:line="360" w:lineRule="auto"/>
        <w:ind w:left="400" w:right="20" w:hanging="340"/>
        <w:jc w:val="both"/>
      </w:pPr>
      <w:bookmarkStart w:id="3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3D8941C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lastRenderedPageBreak/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55ACAE7B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CAE79F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5"/>
        </w:tabs>
        <w:spacing w:line="360" w:lineRule="auto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4" w:name="_Hlk170203653"/>
      <w:r>
        <w:t>zakwaterowania, transportu, wyżywienia, programu zwiedzania, zapewnienia opieki uprawnionego pilota podczas trwania wyjazdu, opłat za bilety i rezerwacje</w:t>
      </w:r>
      <w:bookmarkEnd w:id="4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2C89543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B7196C2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3FB147D9" w14:textId="77777777" w:rsidR="00E86C78" w:rsidRDefault="00E86C78" w:rsidP="00DE432C">
      <w:pPr>
        <w:pStyle w:val="Tekstpodstawowy3"/>
        <w:shd w:val="clear" w:color="auto" w:fill="auto"/>
        <w:spacing w:line="360" w:lineRule="auto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3"/>
    <w:p w14:paraId="3943DF2B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F1E3297" w14:textId="57FA52B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14:paraId="14878DC5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498"/>
        </w:tabs>
        <w:spacing w:line="360" w:lineRule="auto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F5679E9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62"/>
        </w:tabs>
        <w:spacing w:line="360" w:lineRule="auto"/>
        <w:ind w:left="440"/>
        <w:jc w:val="both"/>
      </w:pPr>
      <w:r>
        <w:t>powierzy realizację Umowy innemu wykonawcy, bez pisemnej zgody Zamawiającego;</w:t>
      </w:r>
    </w:p>
    <w:p w14:paraId="238FB417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86"/>
        </w:tabs>
        <w:spacing w:line="360" w:lineRule="auto"/>
        <w:ind w:left="440"/>
        <w:jc w:val="both"/>
      </w:pPr>
      <w:r>
        <w:t>niewłaściwie zrealizuje całość lub część Umowy.</w:t>
      </w:r>
    </w:p>
    <w:p w14:paraId="5AFCA507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2"/>
        </w:tabs>
        <w:spacing w:line="360" w:lineRule="auto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2953F31B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57"/>
        </w:tabs>
        <w:spacing w:line="360" w:lineRule="auto"/>
        <w:ind w:left="720" w:right="20" w:hanging="280"/>
      </w:pPr>
      <w:r>
        <w:t>wystąpienia istotnej zmiany okoliczności powodującej, że wykonanie umowy nie leży w interesie Zamawiającego;</w:t>
      </w:r>
    </w:p>
    <w:p w14:paraId="14A22C6D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90"/>
        </w:tabs>
        <w:spacing w:line="360" w:lineRule="auto"/>
        <w:ind w:left="440"/>
        <w:jc w:val="both"/>
      </w:pPr>
      <w:r>
        <w:t>wydania nakazu zajęcia majątku Wykonawcy;</w:t>
      </w:r>
    </w:p>
    <w:p w14:paraId="2C8F0E5E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>
        <w:lastRenderedPageBreak/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0726EB8B" w14:textId="77777777" w:rsidR="00E86C78" w:rsidRDefault="00E86C78" w:rsidP="00DE432C">
      <w:pPr>
        <w:pStyle w:val="Heading140"/>
        <w:keepNext/>
        <w:keepLines/>
        <w:shd w:val="clear" w:color="auto" w:fill="auto"/>
        <w:spacing w:before="0" w:after="0" w:line="360" w:lineRule="auto"/>
        <w:ind w:left="4440"/>
      </w:pPr>
      <w:bookmarkStart w:id="5" w:name="bookmark7"/>
      <w:r>
        <w:t>§7</w:t>
      </w:r>
      <w:bookmarkEnd w:id="5"/>
    </w:p>
    <w:p w14:paraId="7B26DA3B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781"/>
        </w:tabs>
        <w:spacing w:line="360" w:lineRule="auto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1C8F061E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5EA69F7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35"/>
        </w:tabs>
        <w:spacing w:line="360" w:lineRule="auto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7CF003FD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1ED60A4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0"/>
        </w:tabs>
        <w:spacing w:line="360" w:lineRule="auto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 Powyższe postanowienia niniejszego paragrafu nie wyłączają postanowień przepisów szczególnych powszechnie obowiązującego prawa, nakładających obowiązek ujawnienia informacji we wskazanym tymi przepisami zakresie.</w:t>
      </w:r>
    </w:p>
    <w:p w14:paraId="1454378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1295"/>
        </w:tabs>
        <w:spacing w:line="360" w:lineRule="auto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(Dz. U.2018 poz. 1000).</w:t>
      </w:r>
    </w:p>
    <w:p w14:paraId="3F108EFB" w14:textId="77777777" w:rsidR="00DE432C" w:rsidRDefault="00DE432C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bookmarkStart w:id="6" w:name="bookmark8"/>
    </w:p>
    <w:p w14:paraId="7DE22C2C" w14:textId="7BD5404C" w:rsidR="00E86C78" w:rsidRDefault="00E86C78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r>
        <w:t>§8</w:t>
      </w:r>
      <w:bookmarkEnd w:id="6"/>
    </w:p>
    <w:p w14:paraId="68C58BCB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</w:tabs>
        <w:spacing w:line="360" w:lineRule="auto"/>
        <w:ind w:left="426" w:hanging="360"/>
        <w:jc w:val="both"/>
      </w:pPr>
      <w:r>
        <w:t>Zmiany niniejszej umowy wymagają formy pisemnej pod rygorem nieważności.</w:t>
      </w:r>
    </w:p>
    <w:p w14:paraId="7D90D5AA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3861E2AE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lastRenderedPageBreak/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E41F3DF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hanging="360"/>
        <w:jc w:val="both"/>
      </w:pPr>
      <w:r>
        <w:t>Umowa została sporządzona w dwóch jednobrzmiących egzemplarzach.</w:t>
      </w:r>
    </w:p>
    <w:p w14:paraId="63357080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29CB1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052F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WYKONAWCA </w:t>
      </w:r>
    </w:p>
    <w:p w14:paraId="645AECD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2287E0" w14:textId="71D587D6" w:rsidR="0094758C" w:rsidRPr="00E86C78" w:rsidRDefault="0049548B" w:rsidP="00DE432C">
      <w:pPr>
        <w:spacing w:after="0" w:line="360" w:lineRule="auto"/>
      </w:pPr>
    </w:p>
    <w:sectPr w:rsidR="0094758C" w:rsidRPr="00E86C78" w:rsidSect="00B8599F"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C00F" w14:textId="77777777" w:rsidR="00D80B22" w:rsidRDefault="00D80B22">
      <w:pPr>
        <w:spacing w:after="0" w:line="240" w:lineRule="auto"/>
      </w:pPr>
      <w:r>
        <w:separator/>
      </w:r>
    </w:p>
  </w:endnote>
  <w:endnote w:type="continuationSeparator" w:id="0">
    <w:p w14:paraId="1B8D826A" w14:textId="77777777" w:rsidR="00D80B22" w:rsidRDefault="00D8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778707"/>
      <w:docPartObj>
        <w:docPartGallery w:val="Page Numbers (Bottom of Page)"/>
        <w:docPartUnique/>
      </w:docPartObj>
    </w:sdtPr>
    <w:sdtEndPr/>
    <w:sdtContent>
      <w:p w14:paraId="29D09380" w14:textId="77777777" w:rsidR="00072500" w:rsidRDefault="005467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5304" w14:textId="77777777" w:rsidR="00072500" w:rsidRDefault="00495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28C0" w14:textId="77777777" w:rsidR="00D80B22" w:rsidRDefault="00D80B22">
      <w:pPr>
        <w:spacing w:after="0" w:line="240" w:lineRule="auto"/>
      </w:pPr>
      <w:r>
        <w:separator/>
      </w:r>
    </w:p>
  </w:footnote>
  <w:footnote w:type="continuationSeparator" w:id="0">
    <w:p w14:paraId="606BAF2C" w14:textId="77777777" w:rsidR="00D80B22" w:rsidRDefault="00D80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5AE"/>
    <w:multiLevelType w:val="hybridMultilevel"/>
    <w:tmpl w:val="4C328302"/>
    <w:lvl w:ilvl="0" w:tplc="6D3C0DFA">
      <w:start w:val="1"/>
      <w:numFmt w:val="lowerLetter"/>
      <w:lvlText w:val="%1)"/>
      <w:lvlJc w:val="left"/>
      <w:pPr>
        <w:ind w:left="3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A0521EB"/>
    <w:multiLevelType w:val="hybridMultilevel"/>
    <w:tmpl w:val="C66E20CC"/>
    <w:lvl w:ilvl="0" w:tplc="6D3C0DF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9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51BE9"/>
    <w:rsid w:val="0012471F"/>
    <w:rsid w:val="00214024"/>
    <w:rsid w:val="0049548B"/>
    <w:rsid w:val="00546740"/>
    <w:rsid w:val="008D3246"/>
    <w:rsid w:val="008E1BCF"/>
    <w:rsid w:val="00C662B5"/>
    <w:rsid w:val="00CF77E2"/>
    <w:rsid w:val="00D80B22"/>
    <w:rsid w:val="00DE432C"/>
    <w:rsid w:val="00E8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3440"/>
  <w15:docId w15:val="{B6689733-8BC0-4990-A397-1219E9F1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6C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E86C78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86C78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locked/>
    <w:rsid w:val="00E86C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E86C7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Heading14">
    <w:name w:val="Heading #1 (4)_"/>
    <w:basedOn w:val="Domylnaczcionkaakapitu"/>
    <w:link w:val="Heading140"/>
    <w:locked/>
    <w:rsid w:val="00E86C78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E86C78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character" w:customStyle="1" w:styleId="Heading15">
    <w:name w:val="Heading #1 (5)_"/>
    <w:basedOn w:val="Domylnaczcionkaakapitu"/>
    <w:link w:val="Heading150"/>
    <w:locked/>
    <w:rsid w:val="00E86C78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50">
    <w:name w:val="Heading #1 (5)"/>
    <w:basedOn w:val="Normalny"/>
    <w:link w:val="Heading15"/>
    <w:rsid w:val="00E86C78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5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2233</Words>
  <Characters>13398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Larkowski Paweł</dc:creator>
  <cp:lastModifiedBy>Pracka Katarzyna</cp:lastModifiedBy>
  <cp:revision>2</cp:revision>
  <cp:lastPrinted>2022-11-09T13:42:00Z</cp:lastPrinted>
  <dcterms:created xsi:type="dcterms:W3CDTF">2026-02-11T12:34:00Z</dcterms:created>
  <dcterms:modified xsi:type="dcterms:W3CDTF">2026-02-11T12:34:00Z</dcterms:modified>
</cp:coreProperties>
</file>